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B51E38" w:rsidR="0052732D" w:rsidP="5CC9827C" w:rsidRDefault="30ADE74C" w14:paraId="2B8B59F3" w14:textId="3D4B3AE9">
      <w:pPr>
        <w:rPr>
          <w:b w:val="1"/>
          <w:bCs w:val="1"/>
        </w:rPr>
      </w:pPr>
      <w:r w:rsidRPr="26E60E56" w:rsidR="30ADE74C">
        <w:rPr>
          <w:b w:val="1"/>
          <w:bCs w:val="1"/>
        </w:rPr>
        <w:t xml:space="preserve">Zorgbundel </w:t>
      </w:r>
      <w:r w:rsidRPr="26E60E56" w:rsidR="143266AC">
        <w:rPr>
          <w:b w:val="1"/>
          <w:bCs w:val="1"/>
        </w:rPr>
        <w:t>CLABSI</w:t>
      </w:r>
      <w:r w:rsidRPr="26E60E56" w:rsidR="77CCF48D">
        <w:rPr>
          <w:b w:val="1"/>
          <w:bCs w:val="1"/>
        </w:rPr>
        <w:t xml:space="preserve"> -</w:t>
      </w:r>
      <w:r w:rsidRPr="26E60E56" w:rsidR="30ADE74C">
        <w:rPr>
          <w:b w:val="1"/>
          <w:bCs w:val="1"/>
        </w:rPr>
        <w:t xml:space="preserve"> zorg voor een </w:t>
      </w:r>
      <w:r w:rsidRPr="26E60E56" w:rsidR="698AA541">
        <w:rPr>
          <w:b w:val="1"/>
          <w:bCs w:val="1"/>
        </w:rPr>
        <w:t>centrale k</w:t>
      </w:r>
      <w:r w:rsidRPr="26E60E56" w:rsidR="30ADE74C">
        <w:rPr>
          <w:b w:val="1"/>
          <w:bCs w:val="1"/>
        </w:rPr>
        <w:t>atheter</w:t>
      </w:r>
    </w:p>
    <w:tbl>
      <w:tblPr>
        <w:tblStyle w:val="Tabelraster"/>
        <w:tblW w:w="9776" w:type="dxa"/>
        <w:tblLook w:val="04A0" w:firstRow="1" w:lastRow="0" w:firstColumn="1" w:lastColumn="0" w:noHBand="0" w:noVBand="1"/>
      </w:tblPr>
      <w:tblGrid>
        <w:gridCol w:w="1980"/>
        <w:gridCol w:w="7796"/>
      </w:tblGrid>
      <w:tr w:rsidR="004A6DB4" w:rsidTr="7BB6D490" w14:paraId="56521C2C" w14:textId="77777777">
        <w:tc>
          <w:tcPr>
            <w:tcW w:w="1980" w:type="dxa"/>
            <w:tcMar/>
          </w:tcPr>
          <w:p w:rsidR="004A6DB4" w:rsidP="004A6DB4" w:rsidRDefault="004A6DB4" w14:paraId="1C0688B6" w14:textId="77777777">
            <w:r>
              <w:t>Inleiding</w:t>
            </w:r>
          </w:p>
        </w:tc>
        <w:tc>
          <w:tcPr>
            <w:tcW w:w="7796" w:type="dxa"/>
            <w:tcMar/>
          </w:tcPr>
          <w:p w:rsidR="00BB5A35" w:rsidP="5CC9827C" w:rsidRDefault="46B88B92" w14:paraId="2F74951F" w14:textId="0455D474">
            <w:r>
              <w:t>Bij ongeveer 30 à 50% van de gehospitaliseerde patiënten, wordt via de intravasculaire weg vocht toegediend. Het intravasculaire systeem biedt een directe toegangsweg tot de bloedbaan van de patiënt voor hemodynamische monitoring en voor de toed</w:t>
            </w:r>
            <w:r w:rsidR="640A6E81">
              <w:t xml:space="preserve">iening van vocht, </w:t>
            </w:r>
            <w:r w:rsidR="0E1F71C8">
              <w:t>v</w:t>
            </w:r>
            <w:r w:rsidR="640A6E81">
              <w:t>oeding, bloed, medicatie of andere componenten waarvoor geen alternatieve toegangswegen mogelijk of effectief zijn.</w:t>
            </w:r>
          </w:p>
          <w:p w:rsidR="00BB5A35" w:rsidP="5CC9827C" w:rsidRDefault="640A6E81" w14:paraId="1DF23896" w14:textId="1D367042">
            <w:r>
              <w:t>Door het doorbreken van de huidbarrière, vormt deze behandeling een belangrijke toegangsweg voor micro- organismen tot de bloedbaan. Deze micro- organismen kunnen binnendringen via de katheter, punctieplaats, vloeistof, producten of andere gebruikte materialen en aanleiding geven tot het ontstaa</w:t>
            </w:r>
            <w:r w:rsidR="21A47BBF">
              <w:t>n van sepsis, die vooral bij een patiënt met verminderde weerstand ernstige gevolgen kan hebben.</w:t>
            </w:r>
          </w:p>
          <w:p w:rsidR="00BB5A35" w:rsidP="5CC9827C" w:rsidRDefault="37271D87" w14:paraId="1FDBF9ED" w14:textId="5C3D4971">
            <w:r>
              <w:t>B</w:t>
            </w:r>
            <w:r w:rsidR="21A47BBF">
              <w:t>loedbaaninfecties</w:t>
            </w:r>
            <w:r w:rsidR="46B88B92">
              <w:t xml:space="preserve"> </w:t>
            </w:r>
            <w:r>
              <w:t>kunnen ook optreden uitgaande vanuit een besmet orgaan of focus (secundaire infecties).</w:t>
            </w:r>
          </w:p>
          <w:p w:rsidR="00BB5A35" w:rsidP="5CC9827C" w:rsidRDefault="37271D87" w14:paraId="6EB5FA59" w14:textId="743049FB">
            <w:r>
              <w:t xml:space="preserve">Deze aanbevelingen zijn gericht op de preventie van infecties die te wijten zijn aan de microbiële besmetting van de katheter of de punctieplaats. </w:t>
            </w:r>
          </w:p>
        </w:tc>
      </w:tr>
      <w:tr w:rsidR="004A6DB4" w:rsidTr="7BB6D490" w14:paraId="16445612" w14:textId="77777777">
        <w:tc>
          <w:tcPr>
            <w:tcW w:w="1980" w:type="dxa"/>
            <w:tcMar/>
          </w:tcPr>
          <w:p w:rsidR="004A6DB4" w:rsidP="004A6DB4" w:rsidRDefault="004A6DB4" w14:paraId="270F96EF" w14:textId="77777777">
            <w:r>
              <w:t>Doel</w:t>
            </w:r>
          </w:p>
        </w:tc>
        <w:tc>
          <w:tcPr>
            <w:tcW w:w="7796" w:type="dxa"/>
            <w:tcMar/>
          </w:tcPr>
          <w:p w:rsidR="004A6DB4" w:rsidP="004A6DB4" w:rsidRDefault="38E6D1A5" w14:paraId="1C1E053A" w14:textId="023A89F0">
            <w:r w:rsidR="38E6D1A5">
              <w:rPr/>
              <w:t xml:space="preserve">1. </w:t>
            </w:r>
            <w:r w:rsidR="5C938161">
              <w:rPr/>
              <w:t>P</w:t>
            </w:r>
            <w:r w:rsidR="38E6D1A5">
              <w:rPr/>
              <w:t xml:space="preserve">reventie van </w:t>
            </w:r>
            <w:r w:rsidR="3FE96435">
              <w:rPr/>
              <w:t>bloedstroominfecties</w:t>
            </w:r>
            <w:r w:rsidR="4E793A1A">
              <w:rPr/>
              <w:t xml:space="preserve"> </w:t>
            </w:r>
            <w:r w:rsidR="38E6D1A5">
              <w:rPr/>
              <w:t>geassocieerd</w:t>
            </w:r>
            <w:r w:rsidR="73BCA72E">
              <w:rPr/>
              <w:t xml:space="preserve"> met een centrale veneuze katheter</w:t>
            </w:r>
            <w:r w:rsidR="38E6D1A5">
              <w:rPr/>
              <w:t xml:space="preserve"> </w:t>
            </w:r>
            <w:r w:rsidR="38E6D1A5">
              <w:rPr/>
              <w:t>(C</w:t>
            </w:r>
            <w:r w:rsidR="41BE268F">
              <w:rPr/>
              <w:t>LABS</w:t>
            </w:r>
            <w:r w:rsidR="38E6D1A5">
              <w:rPr/>
              <w:t>I) op de afdeling optimaliseren.</w:t>
            </w:r>
          </w:p>
          <w:p w:rsidR="004A6DB4" w:rsidP="004A6DB4" w:rsidRDefault="38E6D1A5" w14:paraId="46BB309A" w14:textId="5CB7447F">
            <w:r>
              <w:t xml:space="preserve">2. Kwalitatieve zorg voor </w:t>
            </w:r>
            <w:r w:rsidR="493541C3">
              <w:t xml:space="preserve">vasculaire </w:t>
            </w:r>
            <w:r>
              <w:t>katheter</w:t>
            </w:r>
            <w:r w:rsidR="5C938161">
              <w:t xml:space="preserve">s </w:t>
            </w:r>
            <w:r>
              <w:t>aantonen op de afdeling.</w:t>
            </w:r>
          </w:p>
        </w:tc>
      </w:tr>
    </w:tbl>
    <w:p w:rsidR="004A6DB4" w:rsidP="00131155" w:rsidRDefault="004A6DB4" w14:paraId="56A6A703" w14:textId="77777777">
      <w:pPr>
        <w:ind w:firstLine="708"/>
      </w:pPr>
    </w:p>
    <w:tbl>
      <w:tblPr>
        <w:tblStyle w:val="Tabelraster"/>
        <w:tblW w:w="9776" w:type="dxa"/>
        <w:tblLook w:val="04A0" w:firstRow="1" w:lastRow="0" w:firstColumn="1" w:lastColumn="0" w:noHBand="0" w:noVBand="1"/>
      </w:tblPr>
      <w:tblGrid>
        <w:gridCol w:w="4531"/>
        <w:gridCol w:w="5245"/>
      </w:tblGrid>
      <w:tr w:rsidR="00715587" w:rsidTr="26E60E56" w14:paraId="1ACA17CB" w14:textId="77777777">
        <w:tc>
          <w:tcPr>
            <w:tcW w:w="4531" w:type="dxa"/>
            <w:tcMar/>
          </w:tcPr>
          <w:p w:rsidR="00715587" w:rsidP="004A6DB4" w:rsidRDefault="00715587" w14:paraId="5261F9F3" w14:textId="77777777">
            <w:r>
              <w:t>Bundelitem</w:t>
            </w:r>
            <w:r w:rsidR="004A6DB4">
              <w:t>s</w:t>
            </w:r>
          </w:p>
        </w:tc>
        <w:tc>
          <w:tcPr>
            <w:tcW w:w="5245" w:type="dxa"/>
            <w:tcMar/>
          </w:tcPr>
          <w:p w:rsidRPr="008D14A2" w:rsidR="00715587" w:rsidP="00C47A3D" w:rsidRDefault="00897E09" w14:paraId="13BED3A5" w14:textId="14B4CADA">
            <w:pPr>
              <w:rPr>
                <w:strike/>
              </w:rPr>
            </w:pPr>
            <w:r w:rsidRPr="00897E09">
              <w:t>Omschrijving</w:t>
            </w:r>
          </w:p>
        </w:tc>
      </w:tr>
      <w:tr w:rsidR="00715587" w:rsidTr="26E60E56" w14:paraId="2F297EB9" w14:textId="77777777">
        <w:tc>
          <w:tcPr>
            <w:tcW w:w="4531" w:type="dxa"/>
            <w:tcMar/>
          </w:tcPr>
          <w:p w:rsidR="00715587" w:rsidP="00BB5A35" w:rsidRDefault="626BEDE6" w14:paraId="55FF78B9" w14:textId="58F29E46">
            <w:r w:rsidRPr="7BB6D490" w:rsidR="70AB9BD5">
              <w:rPr>
                <w:b w:val="1"/>
                <w:bCs w:val="1"/>
              </w:rPr>
              <w:t xml:space="preserve">A= Is de indicatie van de </w:t>
            </w:r>
            <w:r w:rsidRPr="7BB6D490" w:rsidR="6D592B72">
              <w:rPr>
                <w:b w:val="1"/>
                <w:bCs w:val="1"/>
              </w:rPr>
              <w:t>vasculaire</w:t>
            </w:r>
            <w:r w:rsidRPr="7BB6D490" w:rsidR="70AB9BD5">
              <w:rPr>
                <w:b w:val="1"/>
                <w:bCs w:val="1"/>
              </w:rPr>
              <w:t xml:space="preserve"> katheter gerechtvaardigd</w:t>
            </w:r>
            <w:r w:rsidRPr="7BB6D490" w:rsidR="0D68B521">
              <w:rPr>
                <w:b w:val="1"/>
                <w:bCs w:val="1"/>
              </w:rPr>
              <w:t xml:space="preserve"> </w:t>
            </w:r>
            <w:r w:rsidRPr="7BB6D490" w:rsidR="55A453DA">
              <w:rPr>
                <w:b w:val="1"/>
                <w:bCs w:val="1"/>
              </w:rPr>
              <w:t>op de dag van de meting</w:t>
            </w:r>
            <w:r w:rsidRPr="7BB6D490" w:rsidR="70AB9BD5">
              <w:rPr>
                <w:b w:val="1"/>
                <w:bCs w:val="1"/>
              </w:rPr>
              <w:t>?</w:t>
            </w:r>
            <w:r w:rsidRPr="7BB6D490" w:rsidR="36EA0932">
              <w:rPr>
                <w:b w:val="1"/>
                <w:bCs w:val="1"/>
              </w:rPr>
              <w:t xml:space="preserve"> </w:t>
            </w:r>
            <w:r w:rsidRPr="7BB6D490" w:rsidR="714A37F8">
              <w:rPr>
                <w:b w:val="1"/>
                <w:bCs w:val="1"/>
              </w:rPr>
              <w:t>Is de vasculaire katheter nog noodzakelijk?</w:t>
            </w:r>
          </w:p>
        </w:tc>
        <w:tc>
          <w:tcPr>
            <w:tcW w:w="5245" w:type="dxa"/>
            <w:tcMar/>
          </w:tcPr>
          <w:p w:rsidR="00013713" w:rsidP="00013713" w:rsidRDefault="626BEDE6" w14:paraId="44C730F7" w14:textId="77777777">
            <w:r w:rsidR="70AB9BD5">
              <w:rPr/>
              <w:t>Indicaties:</w:t>
            </w:r>
          </w:p>
          <w:p w:rsidR="076BF16C" w:rsidP="5CC9827C" w:rsidRDefault="076BF16C" w14:paraId="7A02151B" w14:textId="4F9FC768">
            <w:pPr>
              <w:pStyle w:val="Lijstalinea"/>
              <w:numPr>
                <w:ilvl w:val="0"/>
                <w:numId w:val="8"/>
              </w:numPr>
              <w:rPr>
                <w:rFonts w:eastAsiaTheme="minorEastAsia"/>
              </w:rPr>
            </w:pPr>
            <w:r w:rsidR="3FDF889D">
              <w:rPr/>
              <w:t>Toediening van inotropica</w:t>
            </w:r>
          </w:p>
          <w:p w:rsidR="076BF16C" w:rsidP="5CC9827C" w:rsidRDefault="076BF16C" w14:paraId="5D7471B9" w14:textId="5AAC4EE3">
            <w:pPr>
              <w:pStyle w:val="Lijstalinea"/>
              <w:numPr>
                <w:ilvl w:val="0"/>
                <w:numId w:val="8"/>
              </w:numPr>
              <w:rPr/>
            </w:pPr>
            <w:r w:rsidR="3FDF889D">
              <w:rPr/>
              <w:t>Toediening van irriterende of visceuze vloeistoffen</w:t>
            </w:r>
          </w:p>
          <w:p w:rsidR="076BF16C" w:rsidP="5CC9827C" w:rsidRDefault="076BF16C" w14:paraId="5039D1C8" w14:textId="3FE9948D">
            <w:pPr>
              <w:pStyle w:val="Lijstalinea"/>
              <w:numPr>
                <w:ilvl w:val="0"/>
                <w:numId w:val="8"/>
              </w:numPr>
              <w:rPr/>
            </w:pPr>
            <w:r w:rsidR="3FDF889D">
              <w:rPr/>
              <w:t>Monitoring</w:t>
            </w:r>
          </w:p>
          <w:p w:rsidR="076BF16C" w:rsidP="5CC9827C" w:rsidRDefault="076BF16C" w14:paraId="024EFEB2" w14:textId="43F7E6AE">
            <w:pPr>
              <w:pStyle w:val="Lijstalinea"/>
              <w:numPr>
                <w:ilvl w:val="0"/>
                <w:numId w:val="8"/>
              </w:numPr>
              <w:rPr/>
            </w:pPr>
            <w:r w:rsidR="3FDF889D">
              <w:rPr/>
              <w:t>Moeilijke perifere toegangsweg</w:t>
            </w:r>
          </w:p>
          <w:p w:rsidR="076BF16C" w:rsidP="5CC9827C" w:rsidRDefault="076BF16C" w14:paraId="4E98901E" w14:textId="42DCA4C8">
            <w:pPr>
              <w:pStyle w:val="Lijstalinea"/>
              <w:numPr>
                <w:ilvl w:val="0"/>
                <w:numId w:val="8"/>
              </w:numPr>
              <w:rPr/>
            </w:pPr>
            <w:r w:rsidR="3FDF889D">
              <w:rPr/>
              <w:t xml:space="preserve">Hemodialyse zonder </w:t>
            </w:r>
            <w:proofErr w:type="gramStart"/>
            <w:r w:rsidR="3FDF889D">
              <w:rPr/>
              <w:t>AV fistel</w:t>
            </w:r>
            <w:proofErr w:type="gramEnd"/>
          </w:p>
          <w:p w:rsidR="3532E549" w:rsidP="7BB6D490" w:rsidRDefault="3532E549" w14:paraId="0ECA12F3" w14:textId="74256107">
            <w:pPr>
              <w:pStyle w:val="Lijstalinea"/>
              <w:numPr>
                <w:ilvl w:val="0"/>
                <w:numId w:val="8"/>
              </w:numPr>
              <w:rPr/>
            </w:pPr>
            <w:r w:rsidR="3532E549">
              <w:rPr/>
              <w:t>Toediening van grote hoeveelheden vloeistof in korte tijd</w:t>
            </w:r>
          </w:p>
          <w:p w:rsidR="3532E549" w:rsidP="7BB6D490" w:rsidRDefault="3532E549" w14:paraId="1A1F7113" w14:textId="5AEBCDCD">
            <w:pPr>
              <w:pStyle w:val="Lijstalinea"/>
              <w:numPr>
                <w:ilvl w:val="0"/>
                <w:numId w:val="8"/>
              </w:numPr>
              <w:rPr/>
            </w:pPr>
            <w:r w:rsidR="3532E549">
              <w:rPr/>
              <w:t>Toediening TPN/ lipiden</w:t>
            </w:r>
          </w:p>
          <w:p w:rsidR="3532E549" w:rsidP="7BB6D490" w:rsidRDefault="3532E549" w14:paraId="0D3A5507" w14:textId="00E37BBE">
            <w:pPr>
              <w:pStyle w:val="Lijstalinea"/>
              <w:numPr>
                <w:ilvl w:val="0"/>
                <w:numId w:val="8"/>
              </w:numPr>
              <w:rPr/>
            </w:pPr>
            <w:r w:rsidR="3532E549">
              <w:rPr/>
              <w:t>Andere terechte indicatie</w:t>
            </w:r>
          </w:p>
          <w:p w:rsidR="00715587" w:rsidP="00013713" w:rsidRDefault="00715587" w14:paraId="7384226C" w14:textId="77777777"/>
        </w:tc>
      </w:tr>
      <w:tr w:rsidR="005665EC" w:rsidTr="26E60E56" w14:paraId="5C4D917B" w14:textId="77777777">
        <w:tc>
          <w:tcPr>
            <w:tcW w:w="4531" w:type="dxa"/>
            <w:tcMar/>
          </w:tcPr>
          <w:p w:rsidR="005665EC" w:rsidP="5CC9827C" w:rsidRDefault="09CCBD7B" w14:paraId="4F2E845A" w14:textId="4CE8E425">
            <w:pPr>
              <w:rPr>
                <w:b w:val="1"/>
                <w:bCs w:val="1"/>
              </w:rPr>
            </w:pPr>
            <w:r w:rsidRPr="7BB6D490" w:rsidR="420EC8E4">
              <w:rPr>
                <w:b w:val="1"/>
                <w:bCs w:val="1"/>
              </w:rPr>
              <w:t xml:space="preserve">B </w:t>
            </w:r>
            <w:r w:rsidRPr="7BB6D490" w:rsidR="6F0550F1">
              <w:rPr>
                <w:b w:val="1"/>
                <w:bCs w:val="1"/>
              </w:rPr>
              <w:t>= De katheter is gefixeerd?</w:t>
            </w:r>
          </w:p>
        </w:tc>
        <w:tc>
          <w:tcPr>
            <w:tcW w:w="5245" w:type="dxa"/>
            <w:tcMar/>
          </w:tcPr>
          <w:p w:rsidR="4C926278" w:rsidP="5CC9827C" w:rsidRDefault="4C926278" w14:paraId="3BC5ECC7" w14:textId="01774148">
            <w:r>
              <w:t>Om het bewegen van de katheter en bijgevolg de invoer van micro-organismen en irritatie van het bloedvat te vermijden, moet de katheter goed gefixeerd worden. Kleefpleister, die gebruikt wordt ter hoogte van de punctieplaats, moet steriel zijn</w:t>
            </w:r>
            <w:r w:rsidR="39A4DB6A">
              <w:t>. Om tractie op de katheter te voorkomen, wordt de infuusleiding buiten het verband gefixeerd.</w:t>
            </w:r>
          </w:p>
          <w:p w:rsidRPr="00471EE4" w:rsidR="005665EC" w:rsidP="5CC9827C" w:rsidRDefault="7470724B" w14:paraId="4698504E" w14:textId="6A5B8D25">
            <w:r w:rsidRPr="5CC9827C">
              <w:rPr>
                <w:b/>
                <w:bCs/>
              </w:rPr>
              <w:t>Werkwijze</w:t>
            </w:r>
            <w:r>
              <w:t>:</w:t>
            </w:r>
            <w:r w:rsidR="6E6668E5">
              <w:t xml:space="preserve"> </w:t>
            </w:r>
            <w:r w:rsidR="31B7369B">
              <w:t xml:space="preserve">de punctieplaats wordt na ontsmetting afgedekt met een voldoende groot, volledig afdekkend en steriel gaas of transparant verband. </w:t>
            </w:r>
          </w:p>
        </w:tc>
      </w:tr>
      <w:tr w:rsidR="00715587" w:rsidTr="26E60E56" w14:paraId="44006BBD" w14:textId="77777777">
        <w:tc>
          <w:tcPr>
            <w:tcW w:w="4531" w:type="dxa"/>
            <w:tcMar/>
          </w:tcPr>
          <w:p w:rsidRPr="00A3752A" w:rsidR="00715587" w:rsidP="5CC9827C" w:rsidRDefault="09CCBD7B" w14:paraId="70BF1212" w14:textId="08AD9CB4">
            <w:pPr>
              <w:rPr>
                <w:b w:val="1"/>
                <w:bCs w:val="1"/>
              </w:rPr>
            </w:pPr>
            <w:r w:rsidRPr="7BB6D490" w:rsidR="0910EB1A">
              <w:rPr>
                <w:b w:val="1"/>
                <w:bCs w:val="1"/>
              </w:rPr>
              <w:t>C</w:t>
            </w:r>
            <w:r w:rsidRPr="7BB6D490" w:rsidR="2A81C50A">
              <w:rPr>
                <w:b w:val="1"/>
                <w:bCs w:val="1"/>
              </w:rPr>
              <w:t xml:space="preserve">= </w:t>
            </w:r>
            <w:r w:rsidRPr="7BB6D490" w:rsidR="3DE7C662">
              <w:rPr>
                <w:b w:val="1"/>
                <w:bCs w:val="1"/>
              </w:rPr>
              <w:t>Verbanden worden tijdig gewisseld?</w:t>
            </w:r>
          </w:p>
        </w:tc>
        <w:tc>
          <w:tcPr>
            <w:tcW w:w="5245" w:type="dxa"/>
            <w:tcMar/>
          </w:tcPr>
          <w:p w:rsidRPr="00CF52AB" w:rsidR="00F876CE" w:rsidP="00150715" w:rsidRDefault="31F7DB1F" w14:paraId="77EDD0BA" w14:textId="3005CBD4">
            <w:r>
              <w:t>Het is belangrijk om de wisselfrequentie te respecteren. De wisselfrequentie staat genoteerd in het patiëntendossier en kan afgelezen worden op het verband.</w:t>
            </w:r>
          </w:p>
          <w:p w:rsidRPr="00CF52AB" w:rsidR="00F876CE" w:rsidP="5CC9827C" w:rsidRDefault="31F7DB1F" w14:paraId="4C45AB20" w14:textId="6B5FC786">
            <w:pPr>
              <w:rPr>
                <w:b/>
                <w:bCs/>
              </w:rPr>
            </w:pPr>
            <w:r w:rsidRPr="5CC9827C">
              <w:rPr>
                <w:b/>
                <w:bCs/>
              </w:rPr>
              <w:t>Wisselfrequentie:</w:t>
            </w:r>
          </w:p>
          <w:p w:rsidRPr="00CF52AB" w:rsidR="00F876CE" w:rsidP="5CC9827C" w:rsidRDefault="31F7DB1F" w14:paraId="541DAB8E" w14:textId="3C358604">
            <w:pPr>
              <w:pStyle w:val="Lijstalinea"/>
              <w:numPr>
                <w:ilvl w:val="0"/>
                <w:numId w:val="2"/>
              </w:numPr>
              <w:rPr>
                <w:rFonts w:eastAsiaTheme="minorEastAsia"/>
              </w:rPr>
            </w:pPr>
            <w:r>
              <w:t>&lt;7 dagen i.g.v. polyurethaanverband</w:t>
            </w:r>
          </w:p>
          <w:p w:rsidRPr="00CF52AB" w:rsidR="00F876CE" w:rsidP="5CC9827C" w:rsidRDefault="31F7DB1F" w14:paraId="270922D1" w14:textId="485ED570">
            <w:pPr>
              <w:pStyle w:val="Lijstalinea"/>
              <w:numPr>
                <w:ilvl w:val="0"/>
                <w:numId w:val="2"/>
              </w:numPr>
            </w:pPr>
            <w:r>
              <w:lastRenderedPageBreak/>
              <w:t>&lt;48u i.g.v. gaasverband</w:t>
            </w:r>
          </w:p>
          <w:p w:rsidRPr="00CF52AB" w:rsidR="00F876CE" w:rsidP="5CC9827C" w:rsidRDefault="31F7DB1F" w14:paraId="6D251E18" w14:textId="672A88C2">
            <w:pPr>
              <w:pStyle w:val="Lijstalinea"/>
              <w:numPr>
                <w:ilvl w:val="0"/>
                <w:numId w:val="2"/>
              </w:numPr>
              <w:rPr/>
            </w:pPr>
            <w:r w:rsidR="37365E3F">
              <w:rPr/>
              <w:t xml:space="preserve">Indien niet meer intact, </w:t>
            </w:r>
            <w:r w:rsidR="6B584613">
              <w:rPr/>
              <w:t xml:space="preserve">vuil, </w:t>
            </w:r>
            <w:r w:rsidR="37365E3F">
              <w:rPr/>
              <w:t>nat of losgekomen</w:t>
            </w:r>
          </w:p>
        </w:tc>
      </w:tr>
      <w:tr w:rsidR="5CC9827C" w:rsidTr="26E60E56" w14:paraId="14F87653" w14:textId="77777777">
        <w:tc>
          <w:tcPr>
            <w:tcW w:w="4531" w:type="dxa"/>
            <w:tcMar/>
          </w:tcPr>
          <w:p w:rsidR="13651C32" w:rsidP="5CC9827C" w:rsidRDefault="13651C32" w14:paraId="23ED58DD" w14:textId="297A5EDC">
            <w:pPr>
              <w:rPr>
                <w:b w:val="1"/>
                <w:bCs w:val="1"/>
              </w:rPr>
            </w:pPr>
            <w:r w:rsidRPr="7BB6D490" w:rsidR="4C964D7E">
              <w:rPr>
                <w:b w:val="1"/>
                <w:bCs w:val="1"/>
              </w:rPr>
              <w:t>E</w:t>
            </w:r>
            <w:r w:rsidRPr="7BB6D490" w:rsidR="0D22AF51">
              <w:rPr>
                <w:b w:val="1"/>
                <w:bCs w:val="1"/>
              </w:rPr>
              <w:t>= Werden</w:t>
            </w:r>
            <w:r w:rsidRPr="7BB6D490" w:rsidR="38106C65">
              <w:rPr>
                <w:b w:val="1"/>
                <w:bCs w:val="1"/>
              </w:rPr>
              <w:t xml:space="preserve"> driewegkranen, </w:t>
            </w:r>
            <w:proofErr w:type="spellStart"/>
            <w:r w:rsidRPr="7BB6D490" w:rsidR="38106C65">
              <w:rPr>
                <w:b w:val="1"/>
                <w:bCs w:val="1"/>
              </w:rPr>
              <w:t>naaldloze</w:t>
            </w:r>
            <w:proofErr w:type="spellEnd"/>
            <w:r w:rsidRPr="7BB6D490" w:rsidR="38106C65">
              <w:rPr>
                <w:b w:val="1"/>
                <w:bCs w:val="1"/>
              </w:rPr>
              <w:t xml:space="preserve"> connectoren of injectiepunten gedesinfecteerd voor manipulatie?</w:t>
            </w:r>
          </w:p>
        </w:tc>
        <w:tc>
          <w:tcPr>
            <w:tcW w:w="5245" w:type="dxa"/>
            <w:tcMar/>
          </w:tcPr>
          <w:p w:rsidR="469458F1" w:rsidP="5CC9827C" w:rsidRDefault="469458F1" w14:paraId="50519C6D" w14:textId="61889DFA">
            <w:r>
              <w:t>Bij elke manipulatie waarbij het gesloten systeem geopend wordt, worden beide uiteinden ontsmet met een alcoholisch</w:t>
            </w:r>
            <w:r w:rsidR="796D8E70">
              <w:t xml:space="preserve"> </w:t>
            </w:r>
            <w:r>
              <w:t>ontsmettingsmiddel.</w:t>
            </w:r>
          </w:p>
          <w:p w:rsidR="469458F1" w:rsidP="5CC9827C" w:rsidRDefault="469458F1" w14:paraId="3A388D01" w14:textId="7F1298AC">
            <w:r>
              <w:t xml:space="preserve">Rechtstreeks inspuitingen via de infuusleiding gebeuren in het daartoe voorzien membraan ter hoogte van de injectieplaats op de leiding of op de afsluitdop van een driewegkraan hetzij door punctie met een subcutane naald, hetzij met een naaldvrij systeem. </w:t>
            </w:r>
          </w:p>
          <w:p w:rsidR="469458F1" w:rsidP="5CC9827C" w:rsidRDefault="469458F1" w14:paraId="5DFFD7FE" w14:textId="177ADA4F">
            <w:r w:rsidR="219AF08E">
              <w:rPr/>
              <w:t xml:space="preserve">Vooraleer toegang te nemen tot het systeem, worden de injectiepoorten met een </w:t>
            </w:r>
            <w:proofErr w:type="spellStart"/>
            <w:r w:rsidR="39C7810A">
              <w:rPr/>
              <w:t>voorgeprepareerde</w:t>
            </w:r>
            <w:proofErr w:type="spellEnd"/>
            <w:r w:rsidR="39C7810A">
              <w:rPr/>
              <w:t xml:space="preserve"> </w:t>
            </w:r>
            <w:proofErr w:type="spellStart"/>
            <w:r w:rsidR="39C7810A">
              <w:rPr/>
              <w:t>alcoholswab</w:t>
            </w:r>
            <w:proofErr w:type="spellEnd"/>
            <w:r w:rsidR="39C7810A">
              <w:rPr/>
              <w:t xml:space="preserve"> of een </w:t>
            </w:r>
            <w:r w:rsidR="219AF08E">
              <w:rPr/>
              <w:t>alcoholisch ontsmettingsmiddel</w:t>
            </w:r>
            <w:r w:rsidR="1244757E">
              <w:rPr/>
              <w:t xml:space="preserve"> op een niet-steriele </w:t>
            </w:r>
            <w:proofErr w:type="spellStart"/>
            <w:r w:rsidR="1244757E">
              <w:rPr/>
              <w:t>compress</w:t>
            </w:r>
            <w:proofErr w:type="spellEnd"/>
            <w:r w:rsidR="1244757E">
              <w:rPr/>
              <w:t xml:space="preserve"> gedurende </w:t>
            </w:r>
            <w:r w:rsidR="08F0BA48">
              <w:rPr/>
              <w:t>15</w:t>
            </w:r>
            <w:r w:rsidR="1244757E">
              <w:rPr/>
              <w:t xml:space="preserve">sec. </w:t>
            </w:r>
            <w:r w:rsidR="219AF08E">
              <w:rPr/>
              <w:t>ontsmet.</w:t>
            </w:r>
          </w:p>
        </w:tc>
      </w:tr>
      <w:tr w:rsidR="5CC9827C" w:rsidTr="26E60E56" w14:paraId="127B0921" w14:textId="77777777">
        <w:tc>
          <w:tcPr>
            <w:tcW w:w="4531" w:type="dxa"/>
            <w:tcMar/>
          </w:tcPr>
          <w:p w:rsidR="469458F1" w:rsidP="5CC9827C" w:rsidRDefault="469458F1" w14:paraId="45A77157" w14:textId="57067BD5">
            <w:pPr>
              <w:rPr>
                <w:b w:val="1"/>
                <w:bCs w:val="1"/>
              </w:rPr>
            </w:pPr>
            <w:r w:rsidRPr="7BB6D490" w:rsidR="7142ED12">
              <w:rPr>
                <w:b w:val="1"/>
                <w:bCs w:val="1"/>
              </w:rPr>
              <w:t>F</w:t>
            </w:r>
            <w:r w:rsidRPr="7BB6D490" w:rsidR="38106C65">
              <w:rPr>
                <w:b w:val="1"/>
                <w:bCs w:val="1"/>
              </w:rPr>
              <w:t>= Wisselfrequentie van de leidingen wordt gerespecteerd, is geregistreerd in het patiëntendossier en datum van wissel</w:t>
            </w:r>
            <w:r w:rsidRPr="7BB6D490" w:rsidR="25DB208A">
              <w:rPr>
                <w:b w:val="1"/>
                <w:bCs w:val="1"/>
              </w:rPr>
              <w:t xml:space="preserve"> is aanwezig op de leiding?</w:t>
            </w:r>
          </w:p>
        </w:tc>
        <w:tc>
          <w:tcPr>
            <w:tcW w:w="5245" w:type="dxa"/>
            <w:tcMar/>
          </w:tcPr>
          <w:p w:rsidR="4A15C4B1" w:rsidP="5CC9827C" w:rsidRDefault="4A15C4B1" w14:paraId="0C8214E9" w14:textId="351C9624">
            <w:r>
              <w:t xml:space="preserve">Er wordt gecontroleerd </w:t>
            </w:r>
            <w:r w:rsidR="7AD678C8">
              <w:t>of de wisselfrequentie van de leidingen correct is en of dit genoteerd staat in het patiëntendossier en op de infuusleiding.</w:t>
            </w:r>
          </w:p>
          <w:p w:rsidR="7AD678C8" w:rsidP="5CC9827C" w:rsidRDefault="7AD678C8" w14:paraId="0A8C07C4" w14:textId="3DF32C57">
            <w:pPr>
              <w:rPr>
                <w:b/>
                <w:bCs/>
              </w:rPr>
            </w:pPr>
            <w:r w:rsidRPr="5CC9827C">
              <w:rPr>
                <w:b/>
                <w:bCs/>
              </w:rPr>
              <w:t>Wisselfrequentie:</w:t>
            </w:r>
          </w:p>
          <w:p w:rsidR="1BD87740" w:rsidP="5CC9827C" w:rsidRDefault="1BD87740" w14:paraId="572B4E39" w14:textId="3D34C21A">
            <w:pPr>
              <w:pStyle w:val="Lijstalinea"/>
              <w:numPr>
                <w:ilvl w:val="0"/>
                <w:numId w:val="1"/>
              </w:numPr>
              <w:rPr>
                <w:rFonts w:eastAsiaTheme="minorEastAsia"/>
              </w:rPr>
            </w:pPr>
            <w:r>
              <w:t>De toedieningsset wordt niet eerder dan om de 96u vervangen, tenzij het klinisch noodzakelijk is</w:t>
            </w:r>
          </w:p>
          <w:p w:rsidR="1BD87740" w:rsidP="5CC9827C" w:rsidRDefault="1BD87740" w14:paraId="4DBA27F4" w14:textId="25E7F636">
            <w:pPr>
              <w:pStyle w:val="Lijstalinea"/>
              <w:numPr>
                <w:ilvl w:val="0"/>
                <w:numId w:val="1"/>
              </w:numPr>
            </w:pPr>
            <w:r>
              <w:t>Onmiddellijk na de toediening van bloed, bloedderivaten of vetemulsies e</w:t>
            </w:r>
            <w:r w:rsidR="7FDB31CD">
              <w:t>n ten laatste 24u na de start ervan</w:t>
            </w:r>
            <w:r>
              <w:t xml:space="preserve"> wordt de toedieningsset vervangen </w:t>
            </w:r>
          </w:p>
        </w:tc>
      </w:tr>
    </w:tbl>
    <w:p w:rsidR="226D205B" w:rsidRDefault="226D205B" w14:paraId="7D694D4B" w14:textId="00C60BDC">
      <w:bookmarkStart w:name="_GoBack" w:id="0"/>
      <w:bookmarkEnd w:id="0"/>
    </w:p>
    <w:p w:rsidR="00067B17" w:rsidP="0017794C" w:rsidRDefault="00067B17" w14:paraId="659DB8D2" w14:textId="77777777">
      <w:pPr>
        <w:rPr>
          <w:sz w:val="32"/>
          <w:szCs w:val="32"/>
        </w:rPr>
        <w:sectPr w:rsidR="00067B17" w:rsidSect="00067B17">
          <w:pgSz w:w="11906" w:h="16838" w:orient="portrait"/>
          <w:pgMar w:top="1418" w:right="1418" w:bottom="1418" w:left="1418" w:header="709" w:footer="709" w:gutter="0"/>
          <w:cols w:space="708"/>
          <w:docGrid w:linePitch="360"/>
        </w:sectPr>
      </w:pPr>
    </w:p>
    <w:p w:rsidR="0017794C" w:rsidP="0017794C" w:rsidRDefault="0017794C" w14:paraId="77FC8DA7" w14:textId="74225EDA">
      <w:pPr>
        <w:rPr>
          <w:sz w:val="32"/>
          <w:szCs w:val="32"/>
        </w:rPr>
      </w:pPr>
      <w:r>
        <w:rPr>
          <w:noProof/>
          <w:lang w:eastAsia="nl-BE"/>
        </w:rPr>
        <w:lastRenderedPageBreak/>
        <mc:AlternateContent>
          <mc:Choice Requires="wps">
            <w:drawing>
              <wp:anchor distT="0" distB="0" distL="114300" distR="114300" simplePos="0" relativeHeight="251659264" behindDoc="0" locked="0" layoutInCell="1" allowOverlap="1" wp14:anchorId="2E047EE8" wp14:editId="7D8561B8">
                <wp:simplePos x="0" y="0"/>
                <wp:positionH relativeFrom="column">
                  <wp:posOffset>4795367</wp:posOffset>
                </wp:positionH>
                <wp:positionV relativeFrom="paragraph">
                  <wp:posOffset>-97156</wp:posOffset>
                </wp:positionV>
                <wp:extent cx="3061040" cy="860612"/>
                <wp:effectExtent l="19050" t="19050" r="25400" b="15875"/>
                <wp:wrapNone/>
                <wp:docPr id="5" name="Tekstvak 5"/>
                <wp:cNvGraphicFramePr/>
                <a:graphic xmlns:a="http://schemas.openxmlformats.org/drawingml/2006/main">
                  <a:graphicData uri="http://schemas.microsoft.com/office/word/2010/wordprocessingShape">
                    <wps:wsp>
                      <wps:cNvSpPr txBox="1"/>
                      <wps:spPr>
                        <a:xfrm rot="10800000" flipV="1">
                          <a:off x="0" y="0"/>
                          <a:ext cx="3061040" cy="860612"/>
                        </a:xfrm>
                        <a:prstGeom prst="rect">
                          <a:avLst/>
                        </a:prstGeom>
                        <a:solidFill>
                          <a:sysClr val="window" lastClr="FFFFFF"/>
                        </a:solidFill>
                        <a:ln w="28575">
                          <a:solidFill>
                            <a:srgbClr val="5B9BD5"/>
                          </a:solidFill>
                        </a:ln>
                      </wps:spPr>
                      <wps:txbx>
                        <w:txbxContent>
                          <w:p w:rsidRPr="00FA2BA6" w:rsidR="0017794C" w:rsidP="0017794C" w:rsidRDefault="0017794C" w14:paraId="10092176" w14:textId="77777777">
                            <w:r w:rsidRPr="00FA2BA6">
                              <w:t>Ingevuld door:</w:t>
                            </w:r>
                          </w:p>
                          <w:p w:rsidRPr="00FA2BA6" w:rsidR="0017794C" w:rsidP="0017794C" w:rsidRDefault="0017794C" w14:paraId="49557872" w14:textId="77777777">
                            <w:pPr>
                              <w:rPr>
                                <w14:textOutline w14:w="38100" w14:cap="rnd" w14:cmpd="sng" w14:algn="ctr">
                                  <w14:solidFill>
                                    <w14:srgbClr w14:val="000000"/>
                                  </w14:solidFill>
                                  <w14:prstDash w14:val="solid"/>
                                  <w14:bevel/>
                                </w14:textOutline>
                              </w:rPr>
                            </w:pPr>
                            <w:r w:rsidRPr="00FA2BA6">
                              <w:t>Datum:</w:t>
                            </w:r>
                          </w:p>
                          <w:p w:rsidR="0017794C" w:rsidP="0017794C" w:rsidRDefault="0017794C" w14:paraId="6EFA7950" w14:textId="77777777">
                            <w:r w:rsidRPr="00FA2BA6">
                              <w:t>Afdeling</w:t>
                            </w:r>
                            <w:r>
                              <w:t>:</w:t>
                            </w:r>
                          </w:p>
                          <w:p w:rsidR="0017794C" w:rsidP="0017794C" w:rsidRDefault="0017794C" w14:paraId="1A0CF258" w14:textId="77777777"/>
                          <w:p w:rsidR="0017794C" w:rsidP="0017794C" w:rsidRDefault="0017794C" w14:paraId="7DB9CC3E" w14:textId="77777777">
                            <w:r>
                              <w:t>Datum:</w:t>
                            </w:r>
                          </w:p>
                          <w:p w:rsidR="0017794C" w:rsidP="0017794C" w:rsidRDefault="0017794C" w14:paraId="5BDD6227" w14:textId="77777777">
                            <w:r>
                              <w:t>Afdeling:</w:t>
                            </w:r>
                          </w:p>
                          <w:p w:rsidR="0017794C" w:rsidP="0017794C" w:rsidRDefault="0017794C" w14:paraId="570B674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E047EE8">
                <v:stroke joinstyle="miter"/>
                <v:path gradientshapeok="t" o:connecttype="rect"/>
              </v:shapetype>
              <v:shape id="Tekstvak 5" style="position:absolute;margin-left:377.6pt;margin-top:-7.65pt;width:241.05pt;height:67.75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indow" strokecolor="#5b9bd5"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">
                <v:textbox>
                  <w:txbxContent>
                    <w:p w:rsidRPr="00FA2BA6" w:rsidR="0017794C" w:rsidP="0017794C" w:rsidRDefault="0017794C" w14:paraId="10092176" w14:textId="77777777">
                      <w:r w:rsidRPr="00FA2BA6">
                        <w:t>Ingevuld door:</w:t>
                      </w:r>
                    </w:p>
                    <w:p w:rsidRPr="00FA2BA6" w:rsidR="0017794C" w:rsidP="0017794C" w:rsidRDefault="0017794C" w14:paraId="49557872" w14:textId="77777777">
                      <w:pPr>
                        <w:rPr>
                          <w14:textOutline w14:w="38100" w14:cap="rnd" w14:cmpd="sng" w14:algn="ctr">
                            <w14:solidFill>
                              <w14:srgbClr w14:val="000000"/>
                            </w14:solidFill>
                            <w14:prstDash w14:val="solid"/>
                            <w14:bevel/>
                          </w14:textOutline>
                        </w:rPr>
                      </w:pPr>
                      <w:r w:rsidRPr="00FA2BA6">
                        <w:t>Datum:</w:t>
                      </w:r>
                    </w:p>
                    <w:p w:rsidR="0017794C" w:rsidP="0017794C" w:rsidRDefault="0017794C" w14:paraId="6EFA7950" w14:textId="77777777">
                      <w:r w:rsidRPr="00FA2BA6">
                        <w:t>Afdeling</w:t>
                      </w:r>
                      <w:r>
                        <w:t>:</w:t>
                      </w:r>
                    </w:p>
                    <w:p w:rsidR="0017794C" w:rsidP="0017794C" w:rsidRDefault="0017794C" w14:paraId="1A0CF258" w14:textId="77777777"/>
                    <w:p w:rsidR="0017794C" w:rsidP="0017794C" w:rsidRDefault="0017794C" w14:paraId="7DB9CC3E" w14:textId="77777777">
                      <w:r>
                        <w:t>Datum:</w:t>
                      </w:r>
                    </w:p>
                    <w:p w:rsidR="0017794C" w:rsidP="0017794C" w:rsidRDefault="0017794C" w14:paraId="5BDD6227" w14:textId="77777777">
                      <w:r>
                        <w:t>Afdeling:</w:t>
                      </w:r>
                    </w:p>
                    <w:p w:rsidR="0017794C" w:rsidP="0017794C" w:rsidRDefault="0017794C" w14:paraId="570B6748" w14:textId="77777777"/>
                  </w:txbxContent>
                </v:textbox>
              </v:shape>
            </w:pict>
          </mc:Fallback>
        </mc:AlternateContent>
      </w:r>
      <w:r>
        <w:rPr>
          <w:noProof/>
          <w:lang w:eastAsia="nl-BE"/>
        </w:rPr>
        <mc:AlternateContent>
          <mc:Choice Requires="wps">
            <w:drawing>
              <wp:anchor distT="0" distB="0" distL="114300" distR="114300" simplePos="0" relativeHeight="251660288" behindDoc="0" locked="0" layoutInCell="1" allowOverlap="1" wp14:anchorId="0102CF13" wp14:editId="63CECFDC">
                <wp:simplePos x="0" y="0"/>
                <wp:positionH relativeFrom="column">
                  <wp:posOffset>4790817</wp:posOffset>
                </wp:positionH>
                <wp:positionV relativeFrom="paragraph">
                  <wp:posOffset>-86995</wp:posOffset>
                </wp:positionV>
                <wp:extent cx="3046031" cy="850833"/>
                <wp:effectExtent l="0" t="0" r="21590" b="26035"/>
                <wp:wrapNone/>
                <wp:docPr id="7" name="Rechthoek 7"/>
                <wp:cNvGraphicFramePr/>
                <a:graphic xmlns:a="http://schemas.openxmlformats.org/drawingml/2006/main">
                  <a:graphicData uri="http://schemas.microsoft.com/office/word/2010/wordprocessingShape">
                    <wps:wsp>
                      <wps:cNvSpPr/>
                      <wps:spPr>
                        <a:xfrm>
                          <a:off x="0" y="0"/>
                          <a:ext cx="3046031" cy="850833"/>
                        </a:xfrm>
                        <a:prstGeom prst="rect">
                          <a:avLst/>
                        </a:prstGeom>
                        <a:no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B599D7B">
              <v:rect id="Rechthoek 7" style="position:absolute;margin-left:377.25pt;margin-top:-6.85pt;width:239.85pt;height:67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5b9bd5" strokeweight="1pt" w14:anchorId="105BCB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"/>
            </w:pict>
          </mc:Fallback>
        </mc:AlternateContent>
      </w:r>
      <w:r w:rsidRPr="00FA2BA6" w:rsidR="10DA577A">
        <w:rPr>
          <w:sz w:val="32"/>
          <w:szCs w:val="32"/>
        </w:rPr>
        <w:t xml:space="preserve">Zorgbundel </w:t>
      </w:r>
      <w:r w:rsidRPr="00FA2BA6" w:rsidR="77612A29">
        <w:rPr>
          <w:sz w:val="32"/>
          <w:szCs w:val="32"/>
        </w:rPr>
        <w:t>vasculaire</w:t>
      </w:r>
      <w:r w:rsidRPr="00FA2BA6" w:rsidR="10DA577A">
        <w:rPr>
          <w:sz w:val="32"/>
          <w:szCs w:val="32"/>
        </w:rPr>
        <w:t xml:space="preserve"> katheter</w:t>
      </w:r>
    </w:p>
    <w:p w:rsidR="219A561A" w:rsidP="219A561A" w:rsidRDefault="219A561A" w14:paraId="4EB541B8" w14:textId="3A622974"/>
    <w:p w:rsidR="0017794C" w:rsidP="0017794C" w:rsidRDefault="0017794C" w14:paraId="1E613CDD" w14:textId="1B4E1CC0">
      <w:r>
        <w:rPr>
          <w:sz w:val="32"/>
          <w:szCs w:val="32"/>
        </w:rPr>
        <w:t>Scoreformulier</w:t>
      </w:r>
      <w:r>
        <w:t xml:space="preserve"> </w:t>
      </w:r>
      <w:r>
        <w:tab/>
      </w:r>
      <w:r>
        <w:tab/>
      </w:r>
      <w:r>
        <w:tab/>
      </w:r>
      <w:r>
        <w:tab/>
      </w:r>
      <w:r>
        <w:tab/>
      </w:r>
      <w:r>
        <w:tab/>
      </w:r>
      <w:r>
        <w:tab/>
      </w:r>
      <w:r>
        <w:tab/>
      </w:r>
      <w:r>
        <w:tab/>
      </w:r>
      <w:r>
        <w:tab/>
      </w:r>
      <w:r>
        <w:tab/>
      </w:r>
      <w:r>
        <w:tab/>
      </w:r>
    </w:p>
    <w:p w:rsidR="0017794C" w:rsidP="0017794C" w:rsidRDefault="0017794C" w14:paraId="13689991" w14:textId="1A2A7B2A">
      <w:pPr>
        <w:spacing w:after="0" w:line="240" w:lineRule="auto"/>
      </w:pPr>
      <w:r>
        <w:t xml:space="preserve">Selecteer alle aanwezige patiënten op de afdeling met een katheter. </w:t>
      </w:r>
    </w:p>
    <w:p w:rsidR="0017794C" w:rsidP="0017794C" w:rsidRDefault="0017794C" w14:paraId="2ED81AC1" w14:textId="77777777">
      <w:pPr>
        <w:spacing w:after="0" w:line="240" w:lineRule="auto"/>
      </w:pPr>
      <w:r>
        <w:t xml:space="preserve">Scoor de bundelitems per patiënt met </w:t>
      </w:r>
      <w:r w:rsidRPr="00C53A1C">
        <w:rPr>
          <w:b/>
        </w:rPr>
        <w:t>ja = 1 of nee = 0</w:t>
      </w:r>
      <w:r>
        <w:t xml:space="preserve">. </w:t>
      </w:r>
    </w:p>
    <w:p w:rsidR="0017794C" w:rsidP="0017794C" w:rsidRDefault="0017794C" w14:paraId="3387381A" w14:textId="42DFB4F9">
      <w:pPr>
        <w:spacing w:after="0" w:line="240" w:lineRule="auto"/>
      </w:pPr>
      <w:r>
        <w:t>De beoordeling van item A gebeurt via het patiëntendossier of via informatie van de verpleegkundige of arts. D</w:t>
      </w:r>
      <w:r w:rsidR="00067B17">
        <w:t xml:space="preserve">e beoordeling van items B, C, </w:t>
      </w:r>
      <w:r>
        <w:t>D</w:t>
      </w:r>
      <w:r w:rsidR="00067B17">
        <w:t>, E, F en G</w:t>
      </w:r>
      <w:r>
        <w:t xml:space="preserve"> gebeurt door observatie op de patiëntenkamer. </w:t>
      </w:r>
    </w:p>
    <w:p w:rsidR="0017794C" w:rsidP="0017794C" w:rsidRDefault="0017794C" w14:paraId="65801D0D" w14:textId="77777777">
      <w:pPr>
        <w:spacing w:after="0" w:line="240" w:lineRule="auto"/>
      </w:pPr>
    </w:p>
    <w:tbl>
      <w:tblPr>
        <w:tblStyle w:val="Tabelraster"/>
        <w:tblW w:w="13994" w:type="dxa"/>
        <w:tblLook w:val="04A0" w:firstRow="1" w:lastRow="0" w:firstColumn="1" w:lastColumn="0" w:noHBand="0" w:noVBand="1"/>
      </w:tblPr>
      <w:tblGrid>
        <w:gridCol w:w="3837"/>
        <w:gridCol w:w="992"/>
        <w:gridCol w:w="751"/>
        <w:gridCol w:w="738"/>
        <w:gridCol w:w="742"/>
        <w:gridCol w:w="742"/>
        <w:gridCol w:w="688"/>
        <w:gridCol w:w="688"/>
        <w:gridCol w:w="688"/>
        <w:gridCol w:w="688"/>
        <w:gridCol w:w="688"/>
        <w:gridCol w:w="688"/>
        <w:gridCol w:w="688"/>
        <w:gridCol w:w="688"/>
        <w:gridCol w:w="688"/>
      </w:tblGrid>
      <w:tr w:rsidR="0017794C" w:rsidTr="7BB6D490" w14:paraId="6A057BFD" w14:textId="77777777">
        <w:trPr>
          <w:trHeight w:val="518"/>
        </w:trPr>
        <w:tc>
          <w:tcPr>
            <w:tcW w:w="3837" w:type="dxa"/>
            <w:tcMar/>
          </w:tcPr>
          <w:p w:rsidR="0017794C" w:rsidP="004C4874" w:rsidRDefault="0017794C" w14:paraId="7EE7733B" w14:textId="77777777">
            <w:r w:rsidRPr="00841F46">
              <w:t>Bundel item</w:t>
            </w:r>
          </w:p>
        </w:tc>
        <w:tc>
          <w:tcPr>
            <w:tcW w:w="992" w:type="dxa"/>
            <w:tcMar/>
          </w:tcPr>
          <w:p w:rsidR="0017794C" w:rsidP="004C4874" w:rsidRDefault="0017794C" w14:paraId="103C93C6" w14:textId="77777777">
            <w:r>
              <w:t>Patiënt 1</w:t>
            </w:r>
          </w:p>
        </w:tc>
        <w:tc>
          <w:tcPr>
            <w:tcW w:w="751" w:type="dxa"/>
            <w:tcMar/>
          </w:tcPr>
          <w:p w:rsidR="0017794C" w:rsidP="004C4874" w:rsidRDefault="0017794C" w14:paraId="7EFDD7C9" w14:textId="77777777">
            <w:r>
              <w:t>2</w:t>
            </w:r>
          </w:p>
        </w:tc>
        <w:tc>
          <w:tcPr>
            <w:tcW w:w="738" w:type="dxa"/>
            <w:tcMar/>
          </w:tcPr>
          <w:p w:rsidR="0017794C" w:rsidP="004C4874" w:rsidRDefault="0017794C" w14:paraId="6B4C3772" w14:textId="77777777">
            <w:r>
              <w:t>3</w:t>
            </w:r>
          </w:p>
        </w:tc>
        <w:tc>
          <w:tcPr>
            <w:tcW w:w="742" w:type="dxa"/>
            <w:tcMar/>
          </w:tcPr>
          <w:p w:rsidR="0017794C" w:rsidP="004C4874" w:rsidRDefault="0017794C" w14:paraId="65F81350" w14:textId="77777777">
            <w:r>
              <w:t>4</w:t>
            </w:r>
          </w:p>
        </w:tc>
        <w:tc>
          <w:tcPr>
            <w:tcW w:w="742" w:type="dxa"/>
            <w:tcMar/>
          </w:tcPr>
          <w:p w:rsidR="0017794C" w:rsidP="004C4874" w:rsidRDefault="0017794C" w14:paraId="7909CA7C" w14:textId="77777777">
            <w:r>
              <w:t>5</w:t>
            </w:r>
          </w:p>
        </w:tc>
        <w:tc>
          <w:tcPr>
            <w:tcW w:w="688" w:type="dxa"/>
            <w:tcMar/>
          </w:tcPr>
          <w:p w:rsidR="0017794C" w:rsidP="004C4874" w:rsidRDefault="0017794C" w14:paraId="07AA02DE" w14:textId="77777777">
            <w:r>
              <w:t>6</w:t>
            </w:r>
          </w:p>
        </w:tc>
        <w:tc>
          <w:tcPr>
            <w:tcW w:w="688" w:type="dxa"/>
            <w:tcMar/>
          </w:tcPr>
          <w:p w:rsidR="0017794C" w:rsidP="004C4874" w:rsidRDefault="0017794C" w14:paraId="203CB007" w14:textId="77777777">
            <w:r>
              <w:t>7</w:t>
            </w:r>
          </w:p>
        </w:tc>
        <w:tc>
          <w:tcPr>
            <w:tcW w:w="688" w:type="dxa"/>
            <w:tcMar/>
          </w:tcPr>
          <w:p w:rsidR="0017794C" w:rsidP="004C4874" w:rsidRDefault="0017794C" w14:paraId="5339CAEB" w14:textId="77777777">
            <w:r>
              <w:t>8</w:t>
            </w:r>
          </w:p>
        </w:tc>
        <w:tc>
          <w:tcPr>
            <w:tcW w:w="688" w:type="dxa"/>
            <w:tcMar/>
          </w:tcPr>
          <w:p w:rsidR="0017794C" w:rsidP="004C4874" w:rsidRDefault="0017794C" w14:paraId="6B2A730F" w14:textId="77777777">
            <w:r>
              <w:t>9</w:t>
            </w:r>
          </w:p>
        </w:tc>
        <w:tc>
          <w:tcPr>
            <w:tcW w:w="688" w:type="dxa"/>
            <w:tcMar/>
          </w:tcPr>
          <w:p w:rsidR="0017794C" w:rsidP="004C4874" w:rsidRDefault="0017794C" w14:paraId="568CF08C" w14:textId="77777777">
            <w:r>
              <w:t>10</w:t>
            </w:r>
          </w:p>
        </w:tc>
        <w:tc>
          <w:tcPr>
            <w:tcW w:w="688" w:type="dxa"/>
            <w:tcMar/>
          </w:tcPr>
          <w:p w:rsidR="0017794C" w:rsidP="004C4874" w:rsidRDefault="0017794C" w14:paraId="77F50C7D" w14:textId="77777777">
            <w:r>
              <w:t>11</w:t>
            </w:r>
          </w:p>
        </w:tc>
        <w:tc>
          <w:tcPr>
            <w:tcW w:w="688" w:type="dxa"/>
            <w:tcMar/>
          </w:tcPr>
          <w:p w:rsidR="0017794C" w:rsidP="004C4874" w:rsidRDefault="0017794C" w14:paraId="0EED0B41" w14:textId="77777777">
            <w:r>
              <w:t>12</w:t>
            </w:r>
          </w:p>
        </w:tc>
        <w:tc>
          <w:tcPr>
            <w:tcW w:w="688" w:type="dxa"/>
            <w:tcMar/>
          </w:tcPr>
          <w:p w:rsidR="0017794C" w:rsidP="004C4874" w:rsidRDefault="0017794C" w14:paraId="36D56932" w14:textId="77777777">
            <w:r>
              <w:t>13</w:t>
            </w:r>
          </w:p>
        </w:tc>
        <w:tc>
          <w:tcPr>
            <w:tcW w:w="688" w:type="dxa"/>
            <w:tcMar/>
          </w:tcPr>
          <w:p w:rsidR="0017794C" w:rsidP="004C4874" w:rsidRDefault="0017794C" w14:paraId="34317FED" w14:textId="77777777">
            <w:r>
              <w:t>14</w:t>
            </w:r>
          </w:p>
        </w:tc>
      </w:tr>
      <w:tr w:rsidR="5CC9827C" w:rsidTr="7BB6D490" w14:paraId="081FCF3E" w14:textId="77777777">
        <w:trPr>
          <w:trHeight w:val="518"/>
        </w:trPr>
        <w:tc>
          <w:tcPr>
            <w:tcW w:w="3837" w:type="dxa"/>
            <w:tcMar/>
          </w:tcPr>
          <w:p w:rsidR="5CC9827C" w:rsidP="7BB6D490" w:rsidRDefault="5CC9827C" w14:paraId="096A765B" w14:textId="1FE6BA56">
            <w:pPr>
              <w:rPr>
                <w:b w:val="1"/>
                <w:bCs w:val="1"/>
              </w:rPr>
            </w:pPr>
            <w:r w:rsidRPr="7BB6D490" w:rsidR="4C2FE317">
              <w:rPr>
                <w:b w:val="1"/>
                <w:bCs w:val="1"/>
              </w:rPr>
              <w:t xml:space="preserve">A= Is de indicatie van de vasculaire katheter gerechtvaardigd op de dag van de meting? </w:t>
            </w:r>
            <w:r w:rsidRPr="7BB6D490" w:rsidR="301E9FD3">
              <w:rPr>
                <w:b w:val="1"/>
                <w:bCs w:val="1"/>
              </w:rPr>
              <w:t>Vasculaire katheter nog noodzakelijk?</w:t>
            </w:r>
          </w:p>
        </w:tc>
        <w:tc>
          <w:tcPr>
            <w:tcW w:w="992" w:type="dxa"/>
            <w:tcMar/>
          </w:tcPr>
          <w:p w:rsidR="5CC9827C" w:rsidP="5CC9827C" w:rsidRDefault="5CC9827C" w14:paraId="4ACD75B9" w14:textId="332B814E"/>
        </w:tc>
        <w:tc>
          <w:tcPr>
            <w:tcW w:w="751" w:type="dxa"/>
            <w:tcMar/>
          </w:tcPr>
          <w:p w:rsidR="5CC9827C" w:rsidP="5CC9827C" w:rsidRDefault="5CC9827C" w14:paraId="6577FC37" w14:textId="10735371"/>
        </w:tc>
        <w:tc>
          <w:tcPr>
            <w:tcW w:w="738" w:type="dxa"/>
            <w:tcMar/>
          </w:tcPr>
          <w:p w:rsidR="5CC9827C" w:rsidP="5CC9827C" w:rsidRDefault="5CC9827C" w14:paraId="0CF66D5F" w14:textId="59686BCC"/>
        </w:tc>
        <w:tc>
          <w:tcPr>
            <w:tcW w:w="742" w:type="dxa"/>
            <w:tcMar/>
          </w:tcPr>
          <w:p w:rsidR="5CC9827C" w:rsidP="5CC9827C" w:rsidRDefault="5CC9827C" w14:paraId="2DBC3360" w14:textId="4A0E1D79"/>
        </w:tc>
        <w:tc>
          <w:tcPr>
            <w:tcW w:w="742" w:type="dxa"/>
            <w:tcMar/>
          </w:tcPr>
          <w:p w:rsidR="5CC9827C" w:rsidP="5CC9827C" w:rsidRDefault="5CC9827C" w14:paraId="3952E3F9" w14:textId="668270A0"/>
        </w:tc>
        <w:tc>
          <w:tcPr>
            <w:tcW w:w="688" w:type="dxa"/>
            <w:tcMar/>
          </w:tcPr>
          <w:p w:rsidR="5CC9827C" w:rsidP="5CC9827C" w:rsidRDefault="5CC9827C" w14:paraId="103DBAAE" w14:textId="4243BAE5"/>
        </w:tc>
        <w:tc>
          <w:tcPr>
            <w:tcW w:w="688" w:type="dxa"/>
            <w:tcMar/>
          </w:tcPr>
          <w:p w:rsidR="5CC9827C" w:rsidP="5CC9827C" w:rsidRDefault="5CC9827C" w14:paraId="733C916A" w14:textId="77F19701"/>
        </w:tc>
        <w:tc>
          <w:tcPr>
            <w:tcW w:w="688" w:type="dxa"/>
            <w:tcMar/>
          </w:tcPr>
          <w:p w:rsidR="5CC9827C" w:rsidP="5CC9827C" w:rsidRDefault="5CC9827C" w14:paraId="4F05F46A" w14:textId="68B88A78"/>
        </w:tc>
        <w:tc>
          <w:tcPr>
            <w:tcW w:w="688" w:type="dxa"/>
            <w:tcMar/>
          </w:tcPr>
          <w:p w:rsidR="5CC9827C" w:rsidP="5CC9827C" w:rsidRDefault="5CC9827C" w14:paraId="64317A48" w14:textId="2D4EE5C3"/>
        </w:tc>
        <w:tc>
          <w:tcPr>
            <w:tcW w:w="688" w:type="dxa"/>
            <w:tcMar/>
          </w:tcPr>
          <w:p w:rsidR="5CC9827C" w:rsidP="5CC9827C" w:rsidRDefault="5CC9827C" w14:paraId="50DA24DB" w14:textId="217E99C3"/>
        </w:tc>
        <w:tc>
          <w:tcPr>
            <w:tcW w:w="688" w:type="dxa"/>
            <w:tcMar/>
          </w:tcPr>
          <w:p w:rsidR="5CC9827C" w:rsidP="5CC9827C" w:rsidRDefault="5CC9827C" w14:paraId="4F6E0782" w14:textId="1DDBF7F9"/>
        </w:tc>
        <w:tc>
          <w:tcPr>
            <w:tcW w:w="688" w:type="dxa"/>
            <w:tcMar/>
          </w:tcPr>
          <w:p w:rsidR="5CC9827C" w:rsidP="5CC9827C" w:rsidRDefault="5CC9827C" w14:paraId="784F53AB" w14:textId="546D3A38"/>
        </w:tc>
        <w:tc>
          <w:tcPr>
            <w:tcW w:w="688" w:type="dxa"/>
            <w:tcMar/>
          </w:tcPr>
          <w:p w:rsidR="5CC9827C" w:rsidP="5CC9827C" w:rsidRDefault="5CC9827C" w14:paraId="0D75BCF1" w14:textId="7B952AAF"/>
        </w:tc>
        <w:tc>
          <w:tcPr>
            <w:tcW w:w="688" w:type="dxa"/>
            <w:tcMar/>
          </w:tcPr>
          <w:p w:rsidR="5CC9827C" w:rsidP="5CC9827C" w:rsidRDefault="5CC9827C" w14:paraId="1819B60F" w14:textId="073009F8"/>
        </w:tc>
      </w:tr>
      <w:tr w:rsidR="5CC9827C" w:rsidTr="7BB6D490" w14:paraId="51E7CB0B" w14:textId="77777777">
        <w:trPr>
          <w:trHeight w:val="518"/>
        </w:trPr>
        <w:tc>
          <w:tcPr>
            <w:tcW w:w="3837" w:type="dxa"/>
            <w:tcMar/>
          </w:tcPr>
          <w:p w:rsidR="5CC9827C" w:rsidP="5CC9827C" w:rsidRDefault="5CC9827C" w14:paraId="304F952D" w14:textId="23652A0E">
            <w:pPr>
              <w:rPr>
                <w:b w:val="1"/>
                <w:bCs w:val="1"/>
              </w:rPr>
            </w:pPr>
            <w:r w:rsidRPr="7BB6D490" w:rsidR="301E9FD3">
              <w:rPr>
                <w:b w:val="1"/>
                <w:bCs w:val="1"/>
              </w:rPr>
              <w:t>B</w:t>
            </w:r>
            <w:r w:rsidRPr="7BB6D490" w:rsidR="4C2FE317">
              <w:rPr>
                <w:b w:val="1"/>
                <w:bCs w:val="1"/>
              </w:rPr>
              <w:t>= De katheter is gefixeerd?</w:t>
            </w:r>
          </w:p>
        </w:tc>
        <w:tc>
          <w:tcPr>
            <w:tcW w:w="992" w:type="dxa"/>
            <w:tcMar/>
          </w:tcPr>
          <w:p w:rsidR="5CC9827C" w:rsidP="5CC9827C" w:rsidRDefault="5CC9827C" w14:paraId="023050BF" w14:textId="07D9AF12"/>
        </w:tc>
        <w:tc>
          <w:tcPr>
            <w:tcW w:w="751" w:type="dxa"/>
            <w:tcMar/>
          </w:tcPr>
          <w:p w:rsidR="5CC9827C" w:rsidP="5CC9827C" w:rsidRDefault="5CC9827C" w14:paraId="3051A2A3" w14:textId="36517AC2"/>
        </w:tc>
        <w:tc>
          <w:tcPr>
            <w:tcW w:w="738" w:type="dxa"/>
            <w:tcMar/>
          </w:tcPr>
          <w:p w:rsidR="5CC9827C" w:rsidP="5CC9827C" w:rsidRDefault="5CC9827C" w14:paraId="7EC9BD10" w14:textId="1FDEBD44"/>
        </w:tc>
        <w:tc>
          <w:tcPr>
            <w:tcW w:w="742" w:type="dxa"/>
            <w:tcMar/>
          </w:tcPr>
          <w:p w:rsidR="5CC9827C" w:rsidP="5CC9827C" w:rsidRDefault="5CC9827C" w14:paraId="093F3D86" w14:textId="55FC6B12"/>
        </w:tc>
        <w:tc>
          <w:tcPr>
            <w:tcW w:w="742" w:type="dxa"/>
            <w:tcMar/>
          </w:tcPr>
          <w:p w:rsidR="5CC9827C" w:rsidP="5CC9827C" w:rsidRDefault="5CC9827C" w14:paraId="627C5040" w14:textId="4E3E7677"/>
        </w:tc>
        <w:tc>
          <w:tcPr>
            <w:tcW w:w="688" w:type="dxa"/>
            <w:tcMar/>
          </w:tcPr>
          <w:p w:rsidR="5CC9827C" w:rsidP="5CC9827C" w:rsidRDefault="5CC9827C" w14:paraId="057D92FB" w14:textId="13B4D742"/>
        </w:tc>
        <w:tc>
          <w:tcPr>
            <w:tcW w:w="688" w:type="dxa"/>
            <w:tcMar/>
          </w:tcPr>
          <w:p w:rsidR="5CC9827C" w:rsidP="5CC9827C" w:rsidRDefault="5CC9827C" w14:paraId="5C7A45CD" w14:textId="19A3BDD9"/>
        </w:tc>
        <w:tc>
          <w:tcPr>
            <w:tcW w:w="688" w:type="dxa"/>
            <w:tcMar/>
          </w:tcPr>
          <w:p w:rsidR="5CC9827C" w:rsidP="5CC9827C" w:rsidRDefault="5CC9827C" w14:paraId="227E5872" w14:textId="4FB1F8DE"/>
        </w:tc>
        <w:tc>
          <w:tcPr>
            <w:tcW w:w="688" w:type="dxa"/>
            <w:tcMar/>
          </w:tcPr>
          <w:p w:rsidR="5CC9827C" w:rsidP="5CC9827C" w:rsidRDefault="5CC9827C" w14:paraId="1A3EB4D2" w14:textId="72F225AB"/>
        </w:tc>
        <w:tc>
          <w:tcPr>
            <w:tcW w:w="688" w:type="dxa"/>
            <w:tcMar/>
          </w:tcPr>
          <w:p w:rsidR="5CC9827C" w:rsidP="5CC9827C" w:rsidRDefault="5CC9827C" w14:paraId="34CD6A4A" w14:textId="1DC19395"/>
        </w:tc>
        <w:tc>
          <w:tcPr>
            <w:tcW w:w="688" w:type="dxa"/>
            <w:tcMar/>
          </w:tcPr>
          <w:p w:rsidR="5CC9827C" w:rsidP="5CC9827C" w:rsidRDefault="5CC9827C" w14:paraId="1F0E6697" w14:textId="6474D364"/>
        </w:tc>
        <w:tc>
          <w:tcPr>
            <w:tcW w:w="688" w:type="dxa"/>
            <w:tcMar/>
          </w:tcPr>
          <w:p w:rsidR="5CC9827C" w:rsidP="5CC9827C" w:rsidRDefault="5CC9827C" w14:paraId="748898A2" w14:textId="4878F9FA"/>
        </w:tc>
        <w:tc>
          <w:tcPr>
            <w:tcW w:w="688" w:type="dxa"/>
            <w:tcMar/>
          </w:tcPr>
          <w:p w:rsidR="5CC9827C" w:rsidP="5CC9827C" w:rsidRDefault="5CC9827C" w14:paraId="4043C108" w14:textId="77101E79"/>
        </w:tc>
        <w:tc>
          <w:tcPr>
            <w:tcW w:w="688" w:type="dxa"/>
            <w:tcMar/>
          </w:tcPr>
          <w:p w:rsidR="5CC9827C" w:rsidP="5CC9827C" w:rsidRDefault="5CC9827C" w14:paraId="2F0274EB" w14:textId="73A1D1E4"/>
        </w:tc>
      </w:tr>
      <w:tr w:rsidR="5CC9827C" w:rsidTr="7BB6D490" w14:paraId="329E8D8C" w14:textId="77777777">
        <w:trPr>
          <w:trHeight w:val="518"/>
        </w:trPr>
        <w:tc>
          <w:tcPr>
            <w:tcW w:w="3837" w:type="dxa"/>
            <w:tcMar/>
          </w:tcPr>
          <w:p w:rsidR="5CC9827C" w:rsidP="5CC9827C" w:rsidRDefault="5CC9827C" w14:paraId="4CCDBAF7" w14:textId="059D7058">
            <w:pPr>
              <w:rPr>
                <w:b w:val="1"/>
                <w:bCs w:val="1"/>
              </w:rPr>
            </w:pPr>
            <w:r w:rsidRPr="7BB6D490" w:rsidR="37CB5056">
              <w:rPr>
                <w:b w:val="1"/>
                <w:bCs w:val="1"/>
              </w:rPr>
              <w:t>C</w:t>
            </w:r>
            <w:r w:rsidRPr="7BB6D490" w:rsidR="4C2FE317">
              <w:rPr>
                <w:b w:val="1"/>
                <w:bCs w:val="1"/>
              </w:rPr>
              <w:t>= Verbanden worden tijdig gewisseld?</w:t>
            </w:r>
          </w:p>
        </w:tc>
        <w:tc>
          <w:tcPr>
            <w:tcW w:w="992" w:type="dxa"/>
            <w:tcMar/>
          </w:tcPr>
          <w:p w:rsidR="5CC9827C" w:rsidP="5CC9827C" w:rsidRDefault="5CC9827C" w14:paraId="73D59209" w14:textId="1E733A1C"/>
        </w:tc>
        <w:tc>
          <w:tcPr>
            <w:tcW w:w="751" w:type="dxa"/>
            <w:tcMar/>
          </w:tcPr>
          <w:p w:rsidR="5CC9827C" w:rsidP="5CC9827C" w:rsidRDefault="5CC9827C" w14:paraId="010A8014" w14:textId="6B4089F9"/>
        </w:tc>
        <w:tc>
          <w:tcPr>
            <w:tcW w:w="738" w:type="dxa"/>
            <w:tcMar/>
          </w:tcPr>
          <w:p w:rsidR="5CC9827C" w:rsidP="5CC9827C" w:rsidRDefault="5CC9827C" w14:paraId="7315F23F" w14:textId="1AD7E9DD"/>
        </w:tc>
        <w:tc>
          <w:tcPr>
            <w:tcW w:w="742" w:type="dxa"/>
            <w:tcMar/>
          </w:tcPr>
          <w:p w:rsidR="5CC9827C" w:rsidP="5CC9827C" w:rsidRDefault="5CC9827C" w14:paraId="36B19486" w14:textId="176FFC9F"/>
        </w:tc>
        <w:tc>
          <w:tcPr>
            <w:tcW w:w="742" w:type="dxa"/>
            <w:tcMar/>
          </w:tcPr>
          <w:p w:rsidR="5CC9827C" w:rsidP="5CC9827C" w:rsidRDefault="5CC9827C" w14:paraId="06DDA901" w14:textId="2295136C"/>
        </w:tc>
        <w:tc>
          <w:tcPr>
            <w:tcW w:w="688" w:type="dxa"/>
            <w:tcMar/>
          </w:tcPr>
          <w:p w:rsidR="5CC9827C" w:rsidP="5CC9827C" w:rsidRDefault="5CC9827C" w14:paraId="165A84E4" w14:textId="25EC89ED"/>
        </w:tc>
        <w:tc>
          <w:tcPr>
            <w:tcW w:w="688" w:type="dxa"/>
            <w:tcMar/>
          </w:tcPr>
          <w:p w:rsidR="5CC9827C" w:rsidP="5CC9827C" w:rsidRDefault="5CC9827C" w14:paraId="2560E853" w14:textId="59EB91AA"/>
        </w:tc>
        <w:tc>
          <w:tcPr>
            <w:tcW w:w="688" w:type="dxa"/>
            <w:tcMar/>
          </w:tcPr>
          <w:p w:rsidR="5CC9827C" w:rsidP="5CC9827C" w:rsidRDefault="5CC9827C" w14:paraId="09542732" w14:textId="7854E072"/>
        </w:tc>
        <w:tc>
          <w:tcPr>
            <w:tcW w:w="688" w:type="dxa"/>
            <w:tcMar/>
          </w:tcPr>
          <w:p w:rsidR="5CC9827C" w:rsidP="5CC9827C" w:rsidRDefault="5CC9827C" w14:paraId="5CECA2AB" w14:textId="71AC7FB9"/>
        </w:tc>
        <w:tc>
          <w:tcPr>
            <w:tcW w:w="688" w:type="dxa"/>
            <w:tcMar/>
          </w:tcPr>
          <w:p w:rsidR="5CC9827C" w:rsidP="5CC9827C" w:rsidRDefault="5CC9827C" w14:paraId="25FE4CCA" w14:textId="0C7DE833"/>
        </w:tc>
        <w:tc>
          <w:tcPr>
            <w:tcW w:w="688" w:type="dxa"/>
            <w:tcMar/>
          </w:tcPr>
          <w:p w:rsidR="5CC9827C" w:rsidP="5CC9827C" w:rsidRDefault="5CC9827C" w14:paraId="2C2D3CD2" w14:textId="0B7638DC"/>
        </w:tc>
        <w:tc>
          <w:tcPr>
            <w:tcW w:w="688" w:type="dxa"/>
            <w:tcMar/>
          </w:tcPr>
          <w:p w:rsidR="5CC9827C" w:rsidP="5CC9827C" w:rsidRDefault="5CC9827C" w14:paraId="027A9A6A" w14:textId="602A66BF"/>
        </w:tc>
        <w:tc>
          <w:tcPr>
            <w:tcW w:w="688" w:type="dxa"/>
            <w:tcMar/>
          </w:tcPr>
          <w:p w:rsidR="5CC9827C" w:rsidP="5CC9827C" w:rsidRDefault="5CC9827C" w14:paraId="16C38A48" w14:textId="24E574CE"/>
        </w:tc>
        <w:tc>
          <w:tcPr>
            <w:tcW w:w="688" w:type="dxa"/>
            <w:tcMar/>
          </w:tcPr>
          <w:p w:rsidR="5CC9827C" w:rsidP="5CC9827C" w:rsidRDefault="5CC9827C" w14:paraId="53795561" w14:textId="50E02D89"/>
        </w:tc>
      </w:tr>
      <w:tr w:rsidR="5CC9827C" w:rsidTr="7BB6D490" w14:paraId="11A6DCC5" w14:textId="77777777">
        <w:trPr>
          <w:trHeight w:val="518"/>
        </w:trPr>
        <w:tc>
          <w:tcPr>
            <w:tcW w:w="3837" w:type="dxa"/>
            <w:tcMar/>
          </w:tcPr>
          <w:p w:rsidR="5CC9827C" w:rsidP="5CC9827C" w:rsidRDefault="5CC9827C" w14:paraId="20A797F6" w14:textId="271530E2">
            <w:pPr>
              <w:rPr>
                <w:b w:val="1"/>
                <w:bCs w:val="1"/>
              </w:rPr>
            </w:pPr>
            <w:r w:rsidRPr="7BB6D490" w:rsidR="6FA25CEE">
              <w:rPr>
                <w:b w:val="1"/>
                <w:bCs w:val="1"/>
              </w:rPr>
              <w:t>D</w:t>
            </w:r>
            <w:r w:rsidRPr="7BB6D490" w:rsidR="4C2FE317">
              <w:rPr>
                <w:b w:val="1"/>
                <w:bCs w:val="1"/>
              </w:rPr>
              <w:t>= Werden driewegkranen, naaldloze connectoren of injectiepunten gedesinfecteerd voor manipulatie?</w:t>
            </w:r>
          </w:p>
        </w:tc>
        <w:tc>
          <w:tcPr>
            <w:tcW w:w="992" w:type="dxa"/>
            <w:tcMar/>
          </w:tcPr>
          <w:p w:rsidR="5CC9827C" w:rsidP="5CC9827C" w:rsidRDefault="5CC9827C" w14:paraId="5E054AF9" w14:textId="44D46499"/>
        </w:tc>
        <w:tc>
          <w:tcPr>
            <w:tcW w:w="751" w:type="dxa"/>
            <w:tcMar/>
          </w:tcPr>
          <w:p w:rsidR="5CC9827C" w:rsidP="5CC9827C" w:rsidRDefault="5CC9827C" w14:paraId="215D3D97" w14:textId="2FD85841"/>
        </w:tc>
        <w:tc>
          <w:tcPr>
            <w:tcW w:w="738" w:type="dxa"/>
            <w:tcMar/>
          </w:tcPr>
          <w:p w:rsidR="5CC9827C" w:rsidP="5CC9827C" w:rsidRDefault="5CC9827C" w14:paraId="72E948F9" w14:textId="56BA9A0C"/>
        </w:tc>
        <w:tc>
          <w:tcPr>
            <w:tcW w:w="742" w:type="dxa"/>
            <w:tcMar/>
          </w:tcPr>
          <w:p w:rsidR="5CC9827C" w:rsidP="5CC9827C" w:rsidRDefault="5CC9827C" w14:paraId="78319BFE" w14:textId="794104A1"/>
        </w:tc>
        <w:tc>
          <w:tcPr>
            <w:tcW w:w="742" w:type="dxa"/>
            <w:tcMar/>
          </w:tcPr>
          <w:p w:rsidR="5CC9827C" w:rsidP="5CC9827C" w:rsidRDefault="5CC9827C" w14:paraId="599257B1" w14:textId="1196C361"/>
        </w:tc>
        <w:tc>
          <w:tcPr>
            <w:tcW w:w="688" w:type="dxa"/>
            <w:tcMar/>
          </w:tcPr>
          <w:p w:rsidR="5CC9827C" w:rsidP="5CC9827C" w:rsidRDefault="5CC9827C" w14:paraId="53C75AEB" w14:textId="456D7643"/>
        </w:tc>
        <w:tc>
          <w:tcPr>
            <w:tcW w:w="688" w:type="dxa"/>
            <w:tcMar/>
          </w:tcPr>
          <w:p w:rsidR="5CC9827C" w:rsidP="5CC9827C" w:rsidRDefault="5CC9827C" w14:paraId="2E2FEFA2" w14:textId="5A784B9C"/>
        </w:tc>
        <w:tc>
          <w:tcPr>
            <w:tcW w:w="688" w:type="dxa"/>
            <w:tcMar/>
          </w:tcPr>
          <w:p w:rsidR="5CC9827C" w:rsidP="5CC9827C" w:rsidRDefault="5CC9827C" w14:paraId="3B7696FE" w14:textId="56044DE7"/>
        </w:tc>
        <w:tc>
          <w:tcPr>
            <w:tcW w:w="688" w:type="dxa"/>
            <w:tcMar/>
          </w:tcPr>
          <w:p w:rsidR="5CC9827C" w:rsidP="5CC9827C" w:rsidRDefault="5CC9827C" w14:paraId="7F8DA476" w14:textId="0950BFC9"/>
        </w:tc>
        <w:tc>
          <w:tcPr>
            <w:tcW w:w="688" w:type="dxa"/>
            <w:tcMar/>
          </w:tcPr>
          <w:p w:rsidR="5CC9827C" w:rsidP="5CC9827C" w:rsidRDefault="5CC9827C" w14:paraId="353ADDD5" w14:textId="37845CA9"/>
        </w:tc>
        <w:tc>
          <w:tcPr>
            <w:tcW w:w="688" w:type="dxa"/>
            <w:tcMar/>
          </w:tcPr>
          <w:p w:rsidR="5CC9827C" w:rsidP="5CC9827C" w:rsidRDefault="5CC9827C" w14:paraId="08DABC50" w14:textId="4E5D9FBC"/>
        </w:tc>
        <w:tc>
          <w:tcPr>
            <w:tcW w:w="688" w:type="dxa"/>
            <w:tcMar/>
          </w:tcPr>
          <w:p w:rsidR="5CC9827C" w:rsidP="5CC9827C" w:rsidRDefault="5CC9827C" w14:paraId="52A2D1B8" w14:textId="15303001"/>
        </w:tc>
        <w:tc>
          <w:tcPr>
            <w:tcW w:w="688" w:type="dxa"/>
            <w:tcMar/>
          </w:tcPr>
          <w:p w:rsidR="5CC9827C" w:rsidP="5CC9827C" w:rsidRDefault="5CC9827C" w14:paraId="1730B98C" w14:textId="607DA161"/>
        </w:tc>
        <w:tc>
          <w:tcPr>
            <w:tcW w:w="688" w:type="dxa"/>
            <w:tcMar/>
          </w:tcPr>
          <w:p w:rsidR="5CC9827C" w:rsidP="5CC9827C" w:rsidRDefault="5CC9827C" w14:paraId="7E11C19E" w14:textId="1835008A"/>
        </w:tc>
      </w:tr>
      <w:tr w:rsidR="5CC9827C" w:rsidTr="7BB6D490" w14:paraId="02F08224" w14:textId="77777777">
        <w:trPr>
          <w:trHeight w:val="518"/>
        </w:trPr>
        <w:tc>
          <w:tcPr>
            <w:tcW w:w="3837" w:type="dxa"/>
            <w:tcMar/>
          </w:tcPr>
          <w:p w:rsidR="5CC9827C" w:rsidP="5CC9827C" w:rsidRDefault="5CC9827C" w14:paraId="31379C5F" w14:textId="6D06A428">
            <w:pPr>
              <w:rPr>
                <w:b w:val="1"/>
                <w:bCs w:val="1"/>
              </w:rPr>
            </w:pPr>
            <w:r w:rsidRPr="7BB6D490" w:rsidR="79B0C408">
              <w:rPr>
                <w:b w:val="1"/>
                <w:bCs w:val="1"/>
              </w:rPr>
              <w:t>E</w:t>
            </w:r>
            <w:r w:rsidRPr="7BB6D490" w:rsidR="4C2FE317">
              <w:rPr>
                <w:b w:val="1"/>
                <w:bCs w:val="1"/>
              </w:rPr>
              <w:t xml:space="preserve">= Wisselfrequentie van de leidingen wordt gerespecteerd, is geregistreerd </w:t>
            </w:r>
            <w:r w:rsidRPr="7BB6D490" w:rsidR="4C2FE317">
              <w:rPr>
                <w:b w:val="1"/>
                <w:bCs w:val="1"/>
              </w:rPr>
              <w:t>in het patiëntendossier en datum van wissel is aanwezig op de leiding?</w:t>
            </w:r>
          </w:p>
        </w:tc>
        <w:tc>
          <w:tcPr>
            <w:tcW w:w="992" w:type="dxa"/>
            <w:tcMar/>
          </w:tcPr>
          <w:p w:rsidR="5CC9827C" w:rsidP="5CC9827C" w:rsidRDefault="5CC9827C" w14:paraId="62BE8A04" w14:textId="5C8BD52F"/>
        </w:tc>
        <w:tc>
          <w:tcPr>
            <w:tcW w:w="751" w:type="dxa"/>
            <w:tcMar/>
          </w:tcPr>
          <w:p w:rsidR="5CC9827C" w:rsidP="5CC9827C" w:rsidRDefault="5CC9827C" w14:paraId="58550B90" w14:textId="64EF18E1"/>
        </w:tc>
        <w:tc>
          <w:tcPr>
            <w:tcW w:w="738" w:type="dxa"/>
            <w:tcMar/>
          </w:tcPr>
          <w:p w:rsidR="5CC9827C" w:rsidP="5CC9827C" w:rsidRDefault="5CC9827C" w14:paraId="2658A44E" w14:textId="1EBD96B9"/>
        </w:tc>
        <w:tc>
          <w:tcPr>
            <w:tcW w:w="742" w:type="dxa"/>
            <w:tcMar/>
          </w:tcPr>
          <w:p w:rsidR="5CC9827C" w:rsidP="5CC9827C" w:rsidRDefault="5CC9827C" w14:paraId="368BAA03" w14:textId="2188BB7D"/>
        </w:tc>
        <w:tc>
          <w:tcPr>
            <w:tcW w:w="742" w:type="dxa"/>
            <w:tcMar/>
          </w:tcPr>
          <w:p w:rsidR="5CC9827C" w:rsidP="5CC9827C" w:rsidRDefault="5CC9827C" w14:paraId="7F70D033" w14:textId="08C55062"/>
        </w:tc>
        <w:tc>
          <w:tcPr>
            <w:tcW w:w="688" w:type="dxa"/>
            <w:tcMar/>
          </w:tcPr>
          <w:p w:rsidR="5CC9827C" w:rsidP="5CC9827C" w:rsidRDefault="5CC9827C" w14:paraId="7DE1D271" w14:textId="537737C6"/>
        </w:tc>
        <w:tc>
          <w:tcPr>
            <w:tcW w:w="688" w:type="dxa"/>
            <w:tcMar/>
          </w:tcPr>
          <w:p w:rsidR="5CC9827C" w:rsidP="5CC9827C" w:rsidRDefault="5CC9827C" w14:paraId="2F6AA1BC" w14:textId="2F443945"/>
        </w:tc>
        <w:tc>
          <w:tcPr>
            <w:tcW w:w="688" w:type="dxa"/>
            <w:tcMar/>
          </w:tcPr>
          <w:p w:rsidR="5CC9827C" w:rsidP="5CC9827C" w:rsidRDefault="5CC9827C" w14:paraId="09ED7031" w14:textId="2F713730"/>
        </w:tc>
        <w:tc>
          <w:tcPr>
            <w:tcW w:w="688" w:type="dxa"/>
            <w:tcMar/>
          </w:tcPr>
          <w:p w:rsidR="5CC9827C" w:rsidP="5CC9827C" w:rsidRDefault="5CC9827C" w14:paraId="24669BB3" w14:textId="7E133910"/>
        </w:tc>
        <w:tc>
          <w:tcPr>
            <w:tcW w:w="688" w:type="dxa"/>
            <w:tcMar/>
          </w:tcPr>
          <w:p w:rsidR="5CC9827C" w:rsidP="5CC9827C" w:rsidRDefault="5CC9827C" w14:paraId="1C25E083" w14:textId="17E24B52"/>
        </w:tc>
        <w:tc>
          <w:tcPr>
            <w:tcW w:w="688" w:type="dxa"/>
            <w:tcMar/>
          </w:tcPr>
          <w:p w:rsidR="5CC9827C" w:rsidP="5CC9827C" w:rsidRDefault="5CC9827C" w14:paraId="1FFC987F" w14:textId="02E36B55"/>
        </w:tc>
        <w:tc>
          <w:tcPr>
            <w:tcW w:w="688" w:type="dxa"/>
            <w:tcMar/>
          </w:tcPr>
          <w:p w:rsidR="5CC9827C" w:rsidP="5CC9827C" w:rsidRDefault="5CC9827C" w14:paraId="26F154ED" w14:textId="703B5709"/>
        </w:tc>
        <w:tc>
          <w:tcPr>
            <w:tcW w:w="688" w:type="dxa"/>
            <w:tcMar/>
          </w:tcPr>
          <w:p w:rsidR="5CC9827C" w:rsidP="5CC9827C" w:rsidRDefault="5CC9827C" w14:paraId="3AAC1527" w14:textId="4FC19359"/>
        </w:tc>
        <w:tc>
          <w:tcPr>
            <w:tcW w:w="688" w:type="dxa"/>
            <w:tcMar/>
          </w:tcPr>
          <w:p w:rsidR="5CC9827C" w:rsidP="5CC9827C" w:rsidRDefault="5CC9827C" w14:paraId="58E503C0" w14:textId="6B21D689"/>
        </w:tc>
      </w:tr>
    </w:tbl>
    <w:p w:rsidR="0017794C" w:rsidP="0017794C" w:rsidRDefault="0017794C" w14:paraId="0FE5FB40" w14:textId="77777777"/>
    <w:p w:rsidR="0017794C" w:rsidP="0017794C" w:rsidRDefault="0017794C" w14:paraId="04E4868B" w14:textId="77777777"/>
    <w:p w:rsidR="0017794C" w:rsidP="0017794C" w:rsidRDefault="0017794C" w14:paraId="4E0A3020" w14:textId="77777777">
      <w:r>
        <w:t xml:space="preserve">BEZORG DIT FORMULIER AAN DE DIENST ZIEKENHUISHYGIËNE. </w:t>
      </w:r>
    </w:p>
    <w:p w:rsidR="00067B17" w:rsidP="00820A67" w:rsidRDefault="00067B17" w14:paraId="367DF843" w14:textId="77777777">
      <w:pPr>
        <w:sectPr w:rsidR="00067B17" w:rsidSect="00067B17">
          <w:pgSz w:w="16838" w:h="11906" w:orient="landscape"/>
          <w:pgMar w:top="1418" w:right="1418" w:bottom="1418" w:left="1418" w:header="709" w:footer="709" w:gutter="0"/>
          <w:cols w:space="708"/>
          <w:docGrid w:linePitch="360"/>
        </w:sectPr>
      </w:pPr>
    </w:p>
    <w:p w:rsidR="00BB5A35" w:rsidP="00820A67" w:rsidRDefault="00BB5A35" w14:paraId="77E52D37" w14:textId="3FBC510B"/>
    <w:sectPr w:rsidR="00BB5A35" w:rsidSect="00067B17">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0BA5"/>
    <w:multiLevelType w:val="hybridMultilevel"/>
    <w:tmpl w:val="F216DCEC"/>
    <w:lvl w:ilvl="0" w:tplc="EE3054EE">
      <w:start w:val="1"/>
      <w:numFmt w:val="bullet"/>
      <w:lvlText w:val="-"/>
      <w:lvlJc w:val="left"/>
      <w:pPr>
        <w:ind w:left="720" w:hanging="360"/>
      </w:pPr>
      <w:rPr>
        <w:rFonts w:hint="default" w:ascii="Calibri" w:hAnsi="Calibri"/>
      </w:rPr>
    </w:lvl>
    <w:lvl w:ilvl="1" w:tplc="B0C64434">
      <w:start w:val="1"/>
      <w:numFmt w:val="bullet"/>
      <w:lvlText w:val="o"/>
      <w:lvlJc w:val="left"/>
      <w:pPr>
        <w:ind w:left="1440" w:hanging="360"/>
      </w:pPr>
      <w:rPr>
        <w:rFonts w:hint="default" w:ascii="Courier New" w:hAnsi="Courier New"/>
      </w:rPr>
    </w:lvl>
    <w:lvl w:ilvl="2" w:tplc="EB78E288">
      <w:start w:val="1"/>
      <w:numFmt w:val="bullet"/>
      <w:lvlText w:val=""/>
      <w:lvlJc w:val="left"/>
      <w:pPr>
        <w:ind w:left="2160" w:hanging="360"/>
      </w:pPr>
      <w:rPr>
        <w:rFonts w:hint="default" w:ascii="Wingdings" w:hAnsi="Wingdings"/>
      </w:rPr>
    </w:lvl>
    <w:lvl w:ilvl="3" w:tplc="F70C26CE">
      <w:start w:val="1"/>
      <w:numFmt w:val="bullet"/>
      <w:lvlText w:val=""/>
      <w:lvlJc w:val="left"/>
      <w:pPr>
        <w:ind w:left="2880" w:hanging="360"/>
      </w:pPr>
      <w:rPr>
        <w:rFonts w:hint="default" w:ascii="Symbol" w:hAnsi="Symbol"/>
      </w:rPr>
    </w:lvl>
    <w:lvl w:ilvl="4" w:tplc="EF2295E6">
      <w:start w:val="1"/>
      <w:numFmt w:val="bullet"/>
      <w:lvlText w:val="o"/>
      <w:lvlJc w:val="left"/>
      <w:pPr>
        <w:ind w:left="3600" w:hanging="360"/>
      </w:pPr>
      <w:rPr>
        <w:rFonts w:hint="default" w:ascii="Courier New" w:hAnsi="Courier New"/>
      </w:rPr>
    </w:lvl>
    <w:lvl w:ilvl="5" w:tplc="057C9F96">
      <w:start w:val="1"/>
      <w:numFmt w:val="bullet"/>
      <w:lvlText w:val=""/>
      <w:lvlJc w:val="left"/>
      <w:pPr>
        <w:ind w:left="4320" w:hanging="360"/>
      </w:pPr>
      <w:rPr>
        <w:rFonts w:hint="default" w:ascii="Wingdings" w:hAnsi="Wingdings"/>
      </w:rPr>
    </w:lvl>
    <w:lvl w:ilvl="6" w:tplc="C0540558">
      <w:start w:val="1"/>
      <w:numFmt w:val="bullet"/>
      <w:lvlText w:val=""/>
      <w:lvlJc w:val="left"/>
      <w:pPr>
        <w:ind w:left="5040" w:hanging="360"/>
      </w:pPr>
      <w:rPr>
        <w:rFonts w:hint="default" w:ascii="Symbol" w:hAnsi="Symbol"/>
      </w:rPr>
    </w:lvl>
    <w:lvl w:ilvl="7" w:tplc="5E44AD72">
      <w:start w:val="1"/>
      <w:numFmt w:val="bullet"/>
      <w:lvlText w:val="o"/>
      <w:lvlJc w:val="left"/>
      <w:pPr>
        <w:ind w:left="5760" w:hanging="360"/>
      </w:pPr>
      <w:rPr>
        <w:rFonts w:hint="default" w:ascii="Courier New" w:hAnsi="Courier New"/>
      </w:rPr>
    </w:lvl>
    <w:lvl w:ilvl="8" w:tplc="591268C0">
      <w:start w:val="1"/>
      <w:numFmt w:val="bullet"/>
      <w:lvlText w:val=""/>
      <w:lvlJc w:val="left"/>
      <w:pPr>
        <w:ind w:left="6480" w:hanging="360"/>
      </w:pPr>
      <w:rPr>
        <w:rFonts w:hint="default" w:ascii="Wingdings" w:hAnsi="Wingdings"/>
      </w:rPr>
    </w:lvl>
  </w:abstractNum>
  <w:abstractNum w:abstractNumId="1" w15:restartNumberingAfterBreak="0">
    <w:nsid w:val="24643DA5"/>
    <w:multiLevelType w:val="hybridMultilevel"/>
    <w:tmpl w:val="41CE0192"/>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 w15:restartNumberingAfterBreak="0">
    <w:nsid w:val="2E719CCD"/>
    <w:multiLevelType w:val="hybridMultilevel"/>
    <w:tmpl w:val="2D2659FC"/>
    <w:lvl w:ilvl="0" w:tplc="B4F8FD0A">
      <w:start w:val="1"/>
      <w:numFmt w:val="bullet"/>
      <w:lvlText w:val="-"/>
      <w:lvlJc w:val="left"/>
      <w:pPr>
        <w:ind w:left="720" w:hanging="360"/>
      </w:pPr>
      <w:rPr>
        <w:rFonts w:hint="default" w:ascii="Calibri" w:hAnsi="Calibri"/>
      </w:rPr>
    </w:lvl>
    <w:lvl w:ilvl="1" w:tplc="3620C556">
      <w:start w:val="1"/>
      <w:numFmt w:val="bullet"/>
      <w:lvlText w:val="o"/>
      <w:lvlJc w:val="left"/>
      <w:pPr>
        <w:ind w:left="1440" w:hanging="360"/>
      </w:pPr>
      <w:rPr>
        <w:rFonts w:hint="default" w:ascii="Courier New" w:hAnsi="Courier New"/>
      </w:rPr>
    </w:lvl>
    <w:lvl w:ilvl="2" w:tplc="04DA9936">
      <w:start w:val="1"/>
      <w:numFmt w:val="bullet"/>
      <w:lvlText w:val=""/>
      <w:lvlJc w:val="left"/>
      <w:pPr>
        <w:ind w:left="2160" w:hanging="360"/>
      </w:pPr>
      <w:rPr>
        <w:rFonts w:hint="default" w:ascii="Wingdings" w:hAnsi="Wingdings"/>
      </w:rPr>
    </w:lvl>
    <w:lvl w:ilvl="3" w:tplc="46C8B296">
      <w:start w:val="1"/>
      <w:numFmt w:val="bullet"/>
      <w:lvlText w:val=""/>
      <w:lvlJc w:val="left"/>
      <w:pPr>
        <w:ind w:left="2880" w:hanging="360"/>
      </w:pPr>
      <w:rPr>
        <w:rFonts w:hint="default" w:ascii="Symbol" w:hAnsi="Symbol"/>
      </w:rPr>
    </w:lvl>
    <w:lvl w:ilvl="4" w:tplc="BD725ACA">
      <w:start w:val="1"/>
      <w:numFmt w:val="bullet"/>
      <w:lvlText w:val="o"/>
      <w:lvlJc w:val="left"/>
      <w:pPr>
        <w:ind w:left="3600" w:hanging="360"/>
      </w:pPr>
      <w:rPr>
        <w:rFonts w:hint="default" w:ascii="Courier New" w:hAnsi="Courier New"/>
      </w:rPr>
    </w:lvl>
    <w:lvl w:ilvl="5" w:tplc="6A5850B6">
      <w:start w:val="1"/>
      <w:numFmt w:val="bullet"/>
      <w:lvlText w:val=""/>
      <w:lvlJc w:val="left"/>
      <w:pPr>
        <w:ind w:left="4320" w:hanging="360"/>
      </w:pPr>
      <w:rPr>
        <w:rFonts w:hint="default" w:ascii="Wingdings" w:hAnsi="Wingdings"/>
      </w:rPr>
    </w:lvl>
    <w:lvl w:ilvl="6" w:tplc="D9567642">
      <w:start w:val="1"/>
      <w:numFmt w:val="bullet"/>
      <w:lvlText w:val=""/>
      <w:lvlJc w:val="left"/>
      <w:pPr>
        <w:ind w:left="5040" w:hanging="360"/>
      </w:pPr>
      <w:rPr>
        <w:rFonts w:hint="default" w:ascii="Symbol" w:hAnsi="Symbol"/>
      </w:rPr>
    </w:lvl>
    <w:lvl w:ilvl="7" w:tplc="5866BE94">
      <w:start w:val="1"/>
      <w:numFmt w:val="bullet"/>
      <w:lvlText w:val="o"/>
      <w:lvlJc w:val="left"/>
      <w:pPr>
        <w:ind w:left="5760" w:hanging="360"/>
      </w:pPr>
      <w:rPr>
        <w:rFonts w:hint="default" w:ascii="Courier New" w:hAnsi="Courier New"/>
      </w:rPr>
    </w:lvl>
    <w:lvl w:ilvl="8" w:tplc="ED080758">
      <w:start w:val="1"/>
      <w:numFmt w:val="bullet"/>
      <w:lvlText w:val=""/>
      <w:lvlJc w:val="left"/>
      <w:pPr>
        <w:ind w:left="6480" w:hanging="360"/>
      </w:pPr>
      <w:rPr>
        <w:rFonts w:hint="default" w:ascii="Wingdings" w:hAnsi="Wingdings"/>
      </w:rPr>
    </w:lvl>
  </w:abstractNum>
  <w:abstractNum w:abstractNumId="3" w15:restartNumberingAfterBreak="0">
    <w:nsid w:val="417D28C4"/>
    <w:multiLevelType w:val="hybridMultilevel"/>
    <w:tmpl w:val="58FE7A3A"/>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 w15:restartNumberingAfterBreak="0">
    <w:nsid w:val="5BFA466F"/>
    <w:multiLevelType w:val="hybridMultilevel"/>
    <w:tmpl w:val="CCA6AD9C"/>
    <w:lvl w:ilvl="0" w:tplc="A0B83DEA">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 w15:restartNumberingAfterBreak="0">
    <w:nsid w:val="7407059D"/>
    <w:multiLevelType w:val="hybridMultilevel"/>
    <w:tmpl w:val="CD8E62C8"/>
    <w:lvl w:ilvl="0" w:tplc="08130001">
      <w:start w:val="1"/>
      <w:numFmt w:val="bullet"/>
      <w:lvlText w:val=""/>
      <w:lvlJc w:val="left"/>
      <w:pPr>
        <w:ind w:left="1428" w:hanging="360"/>
      </w:pPr>
      <w:rPr>
        <w:rFonts w:hint="default" w:ascii="Symbol" w:hAnsi="Symbol"/>
      </w:rPr>
    </w:lvl>
    <w:lvl w:ilvl="1" w:tplc="08130003" w:tentative="1">
      <w:start w:val="1"/>
      <w:numFmt w:val="bullet"/>
      <w:lvlText w:val="o"/>
      <w:lvlJc w:val="left"/>
      <w:pPr>
        <w:ind w:left="2148" w:hanging="360"/>
      </w:pPr>
      <w:rPr>
        <w:rFonts w:hint="default" w:ascii="Courier New" w:hAnsi="Courier New" w:cs="Courier New"/>
      </w:rPr>
    </w:lvl>
    <w:lvl w:ilvl="2" w:tplc="08130005" w:tentative="1">
      <w:start w:val="1"/>
      <w:numFmt w:val="bullet"/>
      <w:lvlText w:val=""/>
      <w:lvlJc w:val="left"/>
      <w:pPr>
        <w:ind w:left="2868" w:hanging="360"/>
      </w:pPr>
      <w:rPr>
        <w:rFonts w:hint="default" w:ascii="Wingdings" w:hAnsi="Wingdings"/>
      </w:rPr>
    </w:lvl>
    <w:lvl w:ilvl="3" w:tplc="08130001" w:tentative="1">
      <w:start w:val="1"/>
      <w:numFmt w:val="bullet"/>
      <w:lvlText w:val=""/>
      <w:lvlJc w:val="left"/>
      <w:pPr>
        <w:ind w:left="3588" w:hanging="360"/>
      </w:pPr>
      <w:rPr>
        <w:rFonts w:hint="default" w:ascii="Symbol" w:hAnsi="Symbol"/>
      </w:rPr>
    </w:lvl>
    <w:lvl w:ilvl="4" w:tplc="08130003" w:tentative="1">
      <w:start w:val="1"/>
      <w:numFmt w:val="bullet"/>
      <w:lvlText w:val="o"/>
      <w:lvlJc w:val="left"/>
      <w:pPr>
        <w:ind w:left="4308" w:hanging="360"/>
      </w:pPr>
      <w:rPr>
        <w:rFonts w:hint="default" w:ascii="Courier New" w:hAnsi="Courier New" w:cs="Courier New"/>
      </w:rPr>
    </w:lvl>
    <w:lvl w:ilvl="5" w:tplc="08130005" w:tentative="1">
      <w:start w:val="1"/>
      <w:numFmt w:val="bullet"/>
      <w:lvlText w:val=""/>
      <w:lvlJc w:val="left"/>
      <w:pPr>
        <w:ind w:left="5028" w:hanging="360"/>
      </w:pPr>
      <w:rPr>
        <w:rFonts w:hint="default" w:ascii="Wingdings" w:hAnsi="Wingdings"/>
      </w:rPr>
    </w:lvl>
    <w:lvl w:ilvl="6" w:tplc="08130001" w:tentative="1">
      <w:start w:val="1"/>
      <w:numFmt w:val="bullet"/>
      <w:lvlText w:val=""/>
      <w:lvlJc w:val="left"/>
      <w:pPr>
        <w:ind w:left="5748" w:hanging="360"/>
      </w:pPr>
      <w:rPr>
        <w:rFonts w:hint="default" w:ascii="Symbol" w:hAnsi="Symbol"/>
      </w:rPr>
    </w:lvl>
    <w:lvl w:ilvl="7" w:tplc="08130003" w:tentative="1">
      <w:start w:val="1"/>
      <w:numFmt w:val="bullet"/>
      <w:lvlText w:val="o"/>
      <w:lvlJc w:val="left"/>
      <w:pPr>
        <w:ind w:left="6468" w:hanging="360"/>
      </w:pPr>
      <w:rPr>
        <w:rFonts w:hint="default" w:ascii="Courier New" w:hAnsi="Courier New" w:cs="Courier New"/>
      </w:rPr>
    </w:lvl>
    <w:lvl w:ilvl="8" w:tplc="08130005" w:tentative="1">
      <w:start w:val="1"/>
      <w:numFmt w:val="bullet"/>
      <w:lvlText w:val=""/>
      <w:lvlJc w:val="left"/>
      <w:pPr>
        <w:ind w:left="7188" w:hanging="360"/>
      </w:pPr>
      <w:rPr>
        <w:rFonts w:hint="default" w:ascii="Wingdings" w:hAnsi="Wingdings"/>
      </w:rPr>
    </w:lvl>
  </w:abstractNum>
  <w:abstractNum w:abstractNumId="6" w15:restartNumberingAfterBreak="0">
    <w:nsid w:val="746C2B0E"/>
    <w:multiLevelType w:val="hybridMultilevel"/>
    <w:tmpl w:val="C7988F98"/>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7" w15:restartNumberingAfterBreak="0">
    <w:nsid w:val="792270B3"/>
    <w:multiLevelType w:val="hybridMultilevel"/>
    <w:tmpl w:val="12E8C8C6"/>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 w:numId="4">
    <w:abstractNumId w:val="7"/>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3D"/>
    <w:rsid w:val="00013713"/>
    <w:rsid w:val="00021911"/>
    <w:rsid w:val="00021D12"/>
    <w:rsid w:val="00030C3C"/>
    <w:rsid w:val="00066CA4"/>
    <w:rsid w:val="00067B17"/>
    <w:rsid w:val="000827DE"/>
    <w:rsid w:val="000A148C"/>
    <w:rsid w:val="000B3B1F"/>
    <w:rsid w:val="00100177"/>
    <w:rsid w:val="00102377"/>
    <w:rsid w:val="00131155"/>
    <w:rsid w:val="00134459"/>
    <w:rsid w:val="00136C23"/>
    <w:rsid w:val="00150715"/>
    <w:rsid w:val="0017794C"/>
    <w:rsid w:val="001C1F5A"/>
    <w:rsid w:val="0020381B"/>
    <w:rsid w:val="00206360"/>
    <w:rsid w:val="00223A2E"/>
    <w:rsid w:val="002F5BCF"/>
    <w:rsid w:val="00345F7F"/>
    <w:rsid w:val="003A175F"/>
    <w:rsid w:val="003B61A6"/>
    <w:rsid w:val="003C59F2"/>
    <w:rsid w:val="0042206E"/>
    <w:rsid w:val="00471EE4"/>
    <w:rsid w:val="00494010"/>
    <w:rsid w:val="004A0233"/>
    <w:rsid w:val="004A6DB4"/>
    <w:rsid w:val="004D50B1"/>
    <w:rsid w:val="004F1ED1"/>
    <w:rsid w:val="005218E4"/>
    <w:rsid w:val="0052732D"/>
    <w:rsid w:val="005665EC"/>
    <w:rsid w:val="00594168"/>
    <w:rsid w:val="005B5E9D"/>
    <w:rsid w:val="005E6603"/>
    <w:rsid w:val="005F7508"/>
    <w:rsid w:val="006127FF"/>
    <w:rsid w:val="0062282E"/>
    <w:rsid w:val="00640CF8"/>
    <w:rsid w:val="00693BB2"/>
    <w:rsid w:val="006A2E5E"/>
    <w:rsid w:val="006D5D19"/>
    <w:rsid w:val="006E109C"/>
    <w:rsid w:val="006F26F4"/>
    <w:rsid w:val="006F2FFC"/>
    <w:rsid w:val="00715587"/>
    <w:rsid w:val="00763EEF"/>
    <w:rsid w:val="007876D1"/>
    <w:rsid w:val="007E07A5"/>
    <w:rsid w:val="007F1B9B"/>
    <w:rsid w:val="008205E1"/>
    <w:rsid w:val="00820A67"/>
    <w:rsid w:val="00841F46"/>
    <w:rsid w:val="00897E09"/>
    <w:rsid w:val="008D14A2"/>
    <w:rsid w:val="00905832"/>
    <w:rsid w:val="00951137"/>
    <w:rsid w:val="00953281"/>
    <w:rsid w:val="009844E3"/>
    <w:rsid w:val="009878E8"/>
    <w:rsid w:val="00992078"/>
    <w:rsid w:val="009C57CD"/>
    <w:rsid w:val="00A051B5"/>
    <w:rsid w:val="00A23145"/>
    <w:rsid w:val="00A3752A"/>
    <w:rsid w:val="00A5220D"/>
    <w:rsid w:val="00A844D3"/>
    <w:rsid w:val="00A9264C"/>
    <w:rsid w:val="00AA16F4"/>
    <w:rsid w:val="00AB2032"/>
    <w:rsid w:val="00AD4B0C"/>
    <w:rsid w:val="00AE5F3F"/>
    <w:rsid w:val="00B10A5B"/>
    <w:rsid w:val="00B21FE0"/>
    <w:rsid w:val="00B353F0"/>
    <w:rsid w:val="00B42328"/>
    <w:rsid w:val="00B51E38"/>
    <w:rsid w:val="00B819EF"/>
    <w:rsid w:val="00BB5A35"/>
    <w:rsid w:val="00BC677B"/>
    <w:rsid w:val="00BD15FD"/>
    <w:rsid w:val="00BF48A7"/>
    <w:rsid w:val="00C47A3D"/>
    <w:rsid w:val="00C5796B"/>
    <w:rsid w:val="00C74524"/>
    <w:rsid w:val="00C805B9"/>
    <w:rsid w:val="00CD2B90"/>
    <w:rsid w:val="00CE6F26"/>
    <w:rsid w:val="00CF2081"/>
    <w:rsid w:val="00CF52AB"/>
    <w:rsid w:val="00D23B84"/>
    <w:rsid w:val="00D62FA9"/>
    <w:rsid w:val="00DB081D"/>
    <w:rsid w:val="00DB5541"/>
    <w:rsid w:val="00DE6C8B"/>
    <w:rsid w:val="00DF3C8A"/>
    <w:rsid w:val="00E06068"/>
    <w:rsid w:val="00E10915"/>
    <w:rsid w:val="00E92F13"/>
    <w:rsid w:val="00EB2C45"/>
    <w:rsid w:val="00EF7069"/>
    <w:rsid w:val="00F30DCB"/>
    <w:rsid w:val="00F75FD2"/>
    <w:rsid w:val="00F876CE"/>
    <w:rsid w:val="00FB6B42"/>
    <w:rsid w:val="00FF66CC"/>
    <w:rsid w:val="017217E7"/>
    <w:rsid w:val="02341700"/>
    <w:rsid w:val="052622F4"/>
    <w:rsid w:val="0670B58C"/>
    <w:rsid w:val="06FB29DA"/>
    <w:rsid w:val="076BF16C"/>
    <w:rsid w:val="08F0BA48"/>
    <w:rsid w:val="0910EB1A"/>
    <w:rsid w:val="0921ADEF"/>
    <w:rsid w:val="09CCBD7B"/>
    <w:rsid w:val="0A23990B"/>
    <w:rsid w:val="0BBF696C"/>
    <w:rsid w:val="0CC6CEB3"/>
    <w:rsid w:val="0D22AF51"/>
    <w:rsid w:val="0D68B521"/>
    <w:rsid w:val="0E1F71C8"/>
    <w:rsid w:val="0FC5D980"/>
    <w:rsid w:val="10B9A904"/>
    <w:rsid w:val="10DA577A"/>
    <w:rsid w:val="112AB3DD"/>
    <w:rsid w:val="11824B20"/>
    <w:rsid w:val="118904FF"/>
    <w:rsid w:val="1244757E"/>
    <w:rsid w:val="12C6843E"/>
    <w:rsid w:val="13651C32"/>
    <w:rsid w:val="143266AC"/>
    <w:rsid w:val="15F42816"/>
    <w:rsid w:val="160A43BC"/>
    <w:rsid w:val="18447416"/>
    <w:rsid w:val="1BD87740"/>
    <w:rsid w:val="1CE4E003"/>
    <w:rsid w:val="1EA3BAE6"/>
    <w:rsid w:val="1EF2F40B"/>
    <w:rsid w:val="1FA3BECE"/>
    <w:rsid w:val="201C80C5"/>
    <w:rsid w:val="219A561A"/>
    <w:rsid w:val="219AF08E"/>
    <w:rsid w:val="21A47BBF"/>
    <w:rsid w:val="22317B92"/>
    <w:rsid w:val="226D205B"/>
    <w:rsid w:val="2462BCC9"/>
    <w:rsid w:val="25DB208A"/>
    <w:rsid w:val="26570A12"/>
    <w:rsid w:val="26E60E56"/>
    <w:rsid w:val="282792AA"/>
    <w:rsid w:val="29B22834"/>
    <w:rsid w:val="2A81C50A"/>
    <w:rsid w:val="2AF40520"/>
    <w:rsid w:val="2AFE238E"/>
    <w:rsid w:val="2C52F65F"/>
    <w:rsid w:val="2C842A7C"/>
    <w:rsid w:val="2EF6D63D"/>
    <w:rsid w:val="301E9FD3"/>
    <w:rsid w:val="30ADE74C"/>
    <w:rsid w:val="31B7369B"/>
    <w:rsid w:val="31F7DB1F"/>
    <w:rsid w:val="339CD279"/>
    <w:rsid w:val="33D6B4B4"/>
    <w:rsid w:val="3507C69F"/>
    <w:rsid w:val="3532E549"/>
    <w:rsid w:val="35461F0B"/>
    <w:rsid w:val="36EA0932"/>
    <w:rsid w:val="37271D87"/>
    <w:rsid w:val="37365E3F"/>
    <w:rsid w:val="37CB5056"/>
    <w:rsid w:val="38106C65"/>
    <w:rsid w:val="383F6761"/>
    <w:rsid w:val="38DFBB15"/>
    <w:rsid w:val="38E6D1A5"/>
    <w:rsid w:val="39A4DB6A"/>
    <w:rsid w:val="39C7810A"/>
    <w:rsid w:val="3C175BD7"/>
    <w:rsid w:val="3C30A9B9"/>
    <w:rsid w:val="3D2A8C62"/>
    <w:rsid w:val="3DE7C662"/>
    <w:rsid w:val="3F234D1F"/>
    <w:rsid w:val="3FDF889D"/>
    <w:rsid w:val="3FE96435"/>
    <w:rsid w:val="41BE268F"/>
    <w:rsid w:val="420EC8E4"/>
    <w:rsid w:val="449ECBB0"/>
    <w:rsid w:val="45FB996F"/>
    <w:rsid w:val="464C3088"/>
    <w:rsid w:val="4662D436"/>
    <w:rsid w:val="469458F1"/>
    <w:rsid w:val="46B88B92"/>
    <w:rsid w:val="475D922D"/>
    <w:rsid w:val="48371881"/>
    <w:rsid w:val="493541C3"/>
    <w:rsid w:val="494952A1"/>
    <w:rsid w:val="498E76E3"/>
    <w:rsid w:val="4A15C4B1"/>
    <w:rsid w:val="4A640788"/>
    <w:rsid w:val="4AA05EA1"/>
    <w:rsid w:val="4ADD2A74"/>
    <w:rsid w:val="4BA4DFCB"/>
    <w:rsid w:val="4C2FE317"/>
    <w:rsid w:val="4C926278"/>
    <w:rsid w:val="4C964D7E"/>
    <w:rsid w:val="4E793A1A"/>
    <w:rsid w:val="4F70EBA7"/>
    <w:rsid w:val="4F9F6745"/>
    <w:rsid w:val="4FF898FB"/>
    <w:rsid w:val="54AF4C34"/>
    <w:rsid w:val="5520958F"/>
    <w:rsid w:val="55A453DA"/>
    <w:rsid w:val="58FEA590"/>
    <w:rsid w:val="5C938161"/>
    <w:rsid w:val="5CC9827C"/>
    <w:rsid w:val="5DEAE501"/>
    <w:rsid w:val="6197A162"/>
    <w:rsid w:val="626BEDE6"/>
    <w:rsid w:val="62A52DC7"/>
    <w:rsid w:val="631E080C"/>
    <w:rsid w:val="63745728"/>
    <w:rsid w:val="640A6E81"/>
    <w:rsid w:val="6440FE28"/>
    <w:rsid w:val="6550AB04"/>
    <w:rsid w:val="65DCCE89"/>
    <w:rsid w:val="67CF61BC"/>
    <w:rsid w:val="68884BC6"/>
    <w:rsid w:val="698AA541"/>
    <w:rsid w:val="69FE0A41"/>
    <w:rsid w:val="6A241C27"/>
    <w:rsid w:val="6B584613"/>
    <w:rsid w:val="6D592B72"/>
    <w:rsid w:val="6D5BBCE9"/>
    <w:rsid w:val="6E06E52E"/>
    <w:rsid w:val="6E6668E5"/>
    <w:rsid w:val="6F0550F1"/>
    <w:rsid w:val="6FA25CEE"/>
    <w:rsid w:val="70AB9BD5"/>
    <w:rsid w:val="70AC8608"/>
    <w:rsid w:val="7142ED12"/>
    <w:rsid w:val="714A37F8"/>
    <w:rsid w:val="723F5E88"/>
    <w:rsid w:val="7309C8A2"/>
    <w:rsid w:val="73926878"/>
    <w:rsid w:val="73BCA72E"/>
    <w:rsid w:val="7470724B"/>
    <w:rsid w:val="756EBC54"/>
    <w:rsid w:val="76931336"/>
    <w:rsid w:val="77612A29"/>
    <w:rsid w:val="77CCF48D"/>
    <w:rsid w:val="796D8E70"/>
    <w:rsid w:val="79B0C408"/>
    <w:rsid w:val="7AD678C8"/>
    <w:rsid w:val="7B668459"/>
    <w:rsid w:val="7BB6D490"/>
    <w:rsid w:val="7D0254BA"/>
    <w:rsid w:val="7FDB31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74484"/>
  <w15:chartTrackingRefBased/>
  <w15:docId w15:val="{B1087A24-6FEE-4ED8-824B-53D63D6F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39"/>
    <w:rsid w:val="0071558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6F26F4"/>
    <w:pPr>
      <w:ind w:left="720"/>
      <w:contextualSpacing/>
    </w:pPr>
  </w:style>
  <w:style w:type="paragraph" w:styleId="Ballontekst">
    <w:name w:val="Balloon Text"/>
    <w:basedOn w:val="Standaard"/>
    <w:link w:val="BallontekstChar"/>
    <w:uiPriority w:val="99"/>
    <w:semiHidden/>
    <w:unhideWhenUsed/>
    <w:rsid w:val="00AB2032"/>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AB2032"/>
    <w:rPr>
      <w:rFonts w:ascii="Segoe UI" w:hAnsi="Segoe UI" w:cs="Segoe UI"/>
      <w:sz w:val="18"/>
      <w:szCs w:val="18"/>
    </w:rPr>
  </w:style>
  <w:style w:type="paragraph" w:styleId="Revisie">
    <w:name w:val="Revision"/>
    <w:hidden/>
    <w:uiPriority w:val="99"/>
    <w:semiHidden/>
    <w:rsid w:val="005E66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2a22f1-19b4-49a8-b2ff-632d8d398279" xsi:nil="true"/>
    <lcf76f155ced4ddcb4097134ff3c332f xmlns="57316b97-6d51-49b5-89ca-22d16f140322">
      <Terms xmlns="http://schemas.microsoft.com/office/infopath/2007/PartnerControls"/>
    </lcf76f155ced4ddcb4097134ff3c332f>
    <SharedWithUsers xmlns="542a22f1-19b4-49a8-b2ff-632d8d398279">
      <UserInfo>
        <DisplayName>Christel Daemen</DisplayName>
        <AccountId>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3FCF602028B44DA84C970D7C2E3D87" ma:contentTypeVersion="11" ma:contentTypeDescription="Een nieuw document maken." ma:contentTypeScope="" ma:versionID="925ac7bd2f2749219a9839ed6d60008c">
  <xsd:schema xmlns:xsd="http://www.w3.org/2001/XMLSchema" xmlns:xs="http://www.w3.org/2001/XMLSchema" xmlns:p="http://schemas.microsoft.com/office/2006/metadata/properties" xmlns:ns2="57316b97-6d51-49b5-89ca-22d16f140322" xmlns:ns3="542a22f1-19b4-49a8-b2ff-632d8d398279" targetNamespace="http://schemas.microsoft.com/office/2006/metadata/properties" ma:root="true" ma:fieldsID="5a547c457926086795f6ddf5a688432f" ns2:_="" ns3:_="">
    <xsd:import namespace="57316b97-6d51-49b5-89ca-22d16f140322"/>
    <xsd:import namespace="542a22f1-19b4-49a8-b2ff-632d8d39827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16b97-6d51-49b5-89ca-22d16f140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9be3dd3f-fcb4-4a3c-a901-0db217abb8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a22f1-19b4-49a8-b2ff-632d8d39827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f049e02-8fd9-463b-8a73-c509b6ac0bef}" ma:internalName="TaxCatchAll" ma:showField="CatchAllData" ma:web="542a22f1-19b4-49a8-b2ff-632d8d39827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CC41E-8B2B-4F4B-93C9-64F32125F230}">
  <ds:schemaRefs>
    <ds:schemaRef ds:uri="http://schemas.microsoft.com/office/2006/documentManagement/types"/>
    <ds:schemaRef ds:uri="http://purl.org/dc/terms/"/>
    <ds:schemaRef ds:uri="57316b97-6d51-49b5-89ca-22d16f140322"/>
    <ds:schemaRef ds:uri="http://schemas.openxmlformats.org/package/2006/metadata/core-properties"/>
    <ds:schemaRef ds:uri="http://purl.org/dc/dcmitype/"/>
    <ds:schemaRef ds:uri="http://schemas.microsoft.com/office/infopath/2007/PartnerControls"/>
    <ds:schemaRef ds:uri="542a22f1-19b4-49a8-b2ff-632d8d398279"/>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89633D0-6210-4188-9753-E6A179D3E69A}">
  <ds:schemaRefs>
    <ds:schemaRef ds:uri="http://schemas.microsoft.com/sharepoint/v3/contenttype/forms"/>
  </ds:schemaRefs>
</ds:datastoreItem>
</file>

<file path=customXml/itemProps3.xml><?xml version="1.0" encoding="utf-8"?>
<ds:datastoreItem xmlns:ds="http://schemas.openxmlformats.org/officeDocument/2006/customXml" ds:itemID="{B65C0180-DB83-4B38-B751-7D6E05E68F9C}"/>
</file>

<file path=customXml/itemProps4.xml><?xml version="1.0" encoding="utf-8"?>
<ds:datastoreItem xmlns:ds="http://schemas.openxmlformats.org/officeDocument/2006/customXml" ds:itemID="{1AF4925E-031F-4AA5-A0FD-CD8ACA42099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UZ Leuven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Den Tempst</dc:creator>
  <cp:keywords/>
  <dc:description/>
  <cp:lastModifiedBy>Melissa Rogiers</cp:lastModifiedBy>
  <cp:revision>8</cp:revision>
  <cp:lastPrinted>2022-07-19T08:10:00Z</cp:lastPrinted>
  <dcterms:created xsi:type="dcterms:W3CDTF">2022-07-19T14:23:00Z</dcterms:created>
  <dcterms:modified xsi:type="dcterms:W3CDTF">2022-10-18T08:21:39Z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0x0101004A3FCF602028B44DA84C970D7C2E3D87</vt:lpwstr>
  </property>
  <property fmtid="{D5CDD505-2E9C-101B-9397-08002B2CF9AE}" pid="3" name="MediaServiceImageTags">
    <vt:lpwstr/>
  </property>
</Properties>
</file>